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4AA599" w14:textId="3B07023C" w:rsidR="004C24CB" w:rsidRDefault="004C24CB" w:rsidP="00AF4E0F">
      <w:pPr>
        <w:rPr>
          <w:rStyle w:val="nfase"/>
          <w:i w:val="0"/>
          <w:iCs w:val="0"/>
        </w:rPr>
      </w:pPr>
    </w:p>
    <w:p w14:paraId="1C28B2EB" w14:textId="77777777" w:rsidR="00AF4E0F" w:rsidRPr="00AF4E0F" w:rsidRDefault="00AF4E0F" w:rsidP="00AF4E0F">
      <w:pPr>
        <w:jc w:val="center"/>
        <w:rPr>
          <w:rFonts w:ascii="Calibri" w:hAnsi="Calibri" w:cs="Calibri"/>
          <w:b/>
          <w:bCs/>
          <w:iCs/>
          <w:sz w:val="22"/>
          <w:szCs w:val="22"/>
          <w:u w:val="single"/>
        </w:rPr>
      </w:pPr>
      <w:r w:rsidRPr="00AF4E0F">
        <w:rPr>
          <w:rFonts w:ascii="Calibri" w:hAnsi="Calibri" w:cs="Calibri"/>
          <w:b/>
          <w:bCs/>
          <w:iCs/>
          <w:sz w:val="22"/>
          <w:szCs w:val="22"/>
          <w:u w:val="single"/>
        </w:rPr>
        <w:t>DECISÃO DE IMPUGNAÇÃO AO EDITAL DE PREGÃO ELETRÔNICO Nº 90.041/2024</w:t>
      </w:r>
    </w:p>
    <w:p w14:paraId="60649A9D" w14:textId="77777777" w:rsidR="00AF4E0F" w:rsidRPr="00AF4E0F" w:rsidRDefault="00AF4E0F" w:rsidP="00AF4E0F">
      <w:pPr>
        <w:jc w:val="center"/>
        <w:rPr>
          <w:rFonts w:ascii="Calibri" w:hAnsi="Calibri" w:cs="Calibri"/>
          <w:b/>
          <w:bCs/>
          <w:iCs/>
          <w:sz w:val="22"/>
          <w:szCs w:val="22"/>
          <w:u w:val="single"/>
        </w:rPr>
      </w:pPr>
    </w:p>
    <w:p w14:paraId="0E8C708D" w14:textId="77777777" w:rsidR="00AF4E0F" w:rsidRPr="00AF4E0F" w:rsidRDefault="00AF4E0F" w:rsidP="00AF4E0F">
      <w:pPr>
        <w:jc w:val="center"/>
        <w:rPr>
          <w:rFonts w:ascii="Calibri" w:hAnsi="Calibri" w:cs="Calibri"/>
          <w:b/>
          <w:bCs/>
          <w:iCs/>
          <w:sz w:val="22"/>
          <w:szCs w:val="22"/>
        </w:rPr>
      </w:pPr>
    </w:p>
    <w:p w14:paraId="3CC679D6" w14:textId="77777777" w:rsidR="00AF4E0F" w:rsidRPr="00AF4E0F" w:rsidRDefault="00AF4E0F" w:rsidP="00AF4E0F">
      <w:pPr>
        <w:jc w:val="both"/>
        <w:rPr>
          <w:rFonts w:ascii="Calibri" w:hAnsi="Calibri" w:cs="Calibri"/>
          <w:iCs/>
          <w:sz w:val="22"/>
          <w:szCs w:val="22"/>
        </w:rPr>
      </w:pPr>
    </w:p>
    <w:p w14:paraId="253CCB74" w14:textId="77777777" w:rsidR="00AF4E0F" w:rsidRPr="00AF4E0F" w:rsidRDefault="00AF4E0F" w:rsidP="00AF4E0F">
      <w:pPr>
        <w:jc w:val="both"/>
        <w:rPr>
          <w:rFonts w:ascii="Calibri" w:hAnsi="Calibri" w:cs="Calibri"/>
          <w:iCs/>
          <w:sz w:val="22"/>
          <w:szCs w:val="22"/>
        </w:rPr>
      </w:pPr>
    </w:p>
    <w:p w14:paraId="2855EA46" w14:textId="77777777" w:rsidR="00AF4E0F" w:rsidRPr="00AF4E0F" w:rsidRDefault="00AF4E0F" w:rsidP="00AF4E0F">
      <w:pPr>
        <w:jc w:val="both"/>
        <w:rPr>
          <w:rFonts w:ascii="Calibri" w:hAnsi="Calibri" w:cs="Calibri"/>
          <w:iCs/>
          <w:sz w:val="22"/>
          <w:szCs w:val="22"/>
        </w:rPr>
      </w:pPr>
    </w:p>
    <w:p w14:paraId="03093DB3" w14:textId="77777777" w:rsidR="00AF4E0F" w:rsidRPr="00AF4E0F" w:rsidRDefault="00AF4E0F" w:rsidP="00AF4E0F">
      <w:pPr>
        <w:jc w:val="both"/>
        <w:rPr>
          <w:rFonts w:ascii="Calibri" w:hAnsi="Calibri" w:cs="Calibri"/>
          <w:iCs/>
          <w:sz w:val="22"/>
          <w:szCs w:val="22"/>
        </w:rPr>
      </w:pPr>
      <w:r w:rsidRPr="00AF4E0F">
        <w:rPr>
          <w:rFonts w:ascii="Calibri" w:hAnsi="Calibri" w:cs="Calibri"/>
          <w:iCs/>
          <w:sz w:val="22"/>
          <w:szCs w:val="22"/>
        </w:rPr>
        <w:t>Processo Licitatório nº: 003/2024</w:t>
      </w:r>
    </w:p>
    <w:p w14:paraId="1490AD55" w14:textId="77777777" w:rsidR="00AF4E0F" w:rsidRPr="00AF4E0F" w:rsidRDefault="00AF4E0F" w:rsidP="00AF4E0F">
      <w:pPr>
        <w:jc w:val="both"/>
        <w:rPr>
          <w:rFonts w:ascii="Calibri" w:hAnsi="Calibri" w:cs="Calibri"/>
          <w:iCs/>
          <w:sz w:val="22"/>
          <w:szCs w:val="22"/>
        </w:rPr>
      </w:pPr>
    </w:p>
    <w:p w14:paraId="0D565D4B" w14:textId="77777777" w:rsidR="00AF4E0F" w:rsidRPr="00AF4E0F" w:rsidRDefault="00AF4E0F" w:rsidP="00AF4E0F">
      <w:pPr>
        <w:jc w:val="both"/>
        <w:rPr>
          <w:rFonts w:ascii="Calibri" w:hAnsi="Calibri" w:cs="Calibri"/>
          <w:iCs/>
          <w:sz w:val="22"/>
          <w:szCs w:val="22"/>
        </w:rPr>
      </w:pPr>
      <w:r w:rsidRPr="00AF4E0F">
        <w:rPr>
          <w:rFonts w:ascii="Calibri" w:hAnsi="Calibri" w:cs="Calibri"/>
          <w:iCs/>
          <w:sz w:val="22"/>
          <w:szCs w:val="22"/>
        </w:rPr>
        <w:t>Processo de Impugnação nº: 10.282/2024</w:t>
      </w:r>
    </w:p>
    <w:p w14:paraId="4545AE55" w14:textId="77777777" w:rsidR="00AF4E0F" w:rsidRPr="00AF4E0F" w:rsidRDefault="00AF4E0F" w:rsidP="00AF4E0F">
      <w:pPr>
        <w:jc w:val="both"/>
        <w:rPr>
          <w:rFonts w:ascii="Calibri" w:hAnsi="Calibri" w:cs="Calibri"/>
          <w:iCs/>
          <w:sz w:val="22"/>
          <w:szCs w:val="22"/>
        </w:rPr>
      </w:pPr>
    </w:p>
    <w:p w14:paraId="1D3DD38A" w14:textId="77777777" w:rsidR="00AF4E0F" w:rsidRPr="00AF4E0F" w:rsidRDefault="00AF4E0F" w:rsidP="00AF4E0F">
      <w:pPr>
        <w:spacing w:before="120" w:after="120" w:line="360" w:lineRule="auto"/>
        <w:jc w:val="both"/>
        <w:rPr>
          <w:rFonts w:ascii="Calibri" w:hAnsi="Calibri" w:cs="Calibri"/>
          <w:iCs/>
          <w:sz w:val="22"/>
          <w:szCs w:val="22"/>
        </w:rPr>
      </w:pPr>
    </w:p>
    <w:p w14:paraId="67E914BF" w14:textId="77777777" w:rsidR="00AF4E0F" w:rsidRPr="00AF4E0F" w:rsidRDefault="00AF4E0F" w:rsidP="00AF4E0F">
      <w:pPr>
        <w:tabs>
          <w:tab w:val="left" w:pos="505"/>
          <w:tab w:val="left" w:pos="558"/>
        </w:tabs>
        <w:spacing w:line="360" w:lineRule="auto"/>
        <w:jc w:val="both"/>
        <w:rPr>
          <w:rFonts w:ascii="Calibri" w:eastAsia="Calibri" w:hAnsi="Calibri" w:cs="Calibri"/>
          <w:iCs/>
          <w:color w:val="000000"/>
          <w:kern w:val="1"/>
          <w:sz w:val="22"/>
          <w:szCs w:val="22"/>
          <w:lang w:eastAsia="pt-BR"/>
        </w:rPr>
      </w:pPr>
      <w:r w:rsidRPr="00AF4E0F">
        <w:rPr>
          <w:rFonts w:ascii="Calibri" w:hAnsi="Calibri" w:cs="Calibri"/>
          <w:iCs/>
          <w:kern w:val="1"/>
          <w:sz w:val="22"/>
          <w:szCs w:val="22"/>
        </w:rPr>
        <w:t>OBJETO:</w:t>
      </w:r>
      <w:bookmarkStart w:id="0" w:name="_Hlk115357156"/>
      <w:r w:rsidRPr="00AF4E0F">
        <w:rPr>
          <w:rFonts w:ascii="Calibri" w:eastAsia="Calibri" w:hAnsi="Calibri" w:cs="Calibri"/>
          <w:iCs/>
          <w:color w:val="000000"/>
          <w:kern w:val="1"/>
          <w:sz w:val="22"/>
          <w:szCs w:val="22"/>
          <w:lang w:eastAsia="pt-BR"/>
        </w:rPr>
        <w:t xml:space="preserve"> </w:t>
      </w:r>
      <w:bookmarkEnd w:id="0"/>
      <w:r w:rsidRPr="00AF4E0F">
        <w:rPr>
          <w:rFonts w:ascii="Calibri" w:eastAsia="Calibri" w:hAnsi="Calibri" w:cs="Calibri"/>
          <w:b/>
          <w:bCs/>
          <w:iCs/>
          <w:color w:val="000000"/>
          <w:kern w:val="1"/>
          <w:sz w:val="22"/>
          <w:szCs w:val="22"/>
          <w:lang w:eastAsia="pt-BR"/>
        </w:rPr>
        <w:t>AQUISIÇÃO</w:t>
      </w:r>
      <w:r w:rsidRPr="00AF4E0F">
        <w:rPr>
          <w:rFonts w:ascii="Calibri" w:eastAsia="Calibri" w:hAnsi="Calibri" w:cs="Calibri"/>
          <w:iCs/>
          <w:color w:val="000000"/>
          <w:kern w:val="1"/>
          <w:sz w:val="22"/>
          <w:szCs w:val="22"/>
          <w:lang w:eastAsia="pt-BR"/>
        </w:rPr>
        <w:t xml:space="preserve"> de equipamento, para atender as necessidades da Secretaria de Agricultura e Desenvolvimento Rural.</w:t>
      </w:r>
      <w:r w:rsidRPr="00AF4E0F">
        <w:rPr>
          <w:rFonts w:ascii="Calibri" w:hAnsi="Calibri" w:cs="Calibri"/>
          <w:kern w:val="1"/>
          <w:sz w:val="22"/>
          <w:szCs w:val="22"/>
        </w:rPr>
        <w:t xml:space="preserve"> </w:t>
      </w:r>
      <w:r w:rsidRPr="00AF4E0F">
        <w:rPr>
          <w:rFonts w:ascii="Calibri" w:eastAsia="Calibri" w:hAnsi="Calibri" w:cs="Calibri"/>
          <w:iCs/>
          <w:color w:val="000000"/>
          <w:kern w:val="1"/>
          <w:sz w:val="22"/>
          <w:szCs w:val="22"/>
          <w:lang w:eastAsia="pt-BR"/>
        </w:rPr>
        <w:t>Aquisição de uma retroescavadeira através do Convênio/MAPA nº 912375/2021 – Plataforma + Brasil nº 29711/2021.</w:t>
      </w:r>
    </w:p>
    <w:p w14:paraId="73CDC564" w14:textId="77777777" w:rsidR="00AF4E0F" w:rsidRPr="00AF4E0F" w:rsidRDefault="00AF4E0F" w:rsidP="00AF4E0F">
      <w:pPr>
        <w:tabs>
          <w:tab w:val="left" w:pos="505"/>
          <w:tab w:val="left" w:pos="558"/>
        </w:tabs>
        <w:spacing w:line="360" w:lineRule="auto"/>
        <w:jc w:val="both"/>
        <w:rPr>
          <w:rFonts w:ascii="Calibri" w:eastAsia="Calibri" w:hAnsi="Calibri" w:cs="Calibri"/>
          <w:color w:val="000000"/>
          <w:kern w:val="1"/>
          <w:sz w:val="22"/>
          <w:szCs w:val="22"/>
          <w:lang w:eastAsia="pt-BR"/>
        </w:rPr>
      </w:pPr>
    </w:p>
    <w:p w14:paraId="381A7DA5" w14:textId="77777777" w:rsidR="00AF4E0F" w:rsidRPr="00AF4E0F" w:rsidRDefault="00AF4E0F" w:rsidP="00AF4E0F">
      <w:pPr>
        <w:spacing w:before="120" w:after="120" w:line="360" w:lineRule="auto"/>
        <w:jc w:val="both"/>
        <w:rPr>
          <w:rFonts w:ascii="Calibri" w:eastAsia="Calibri" w:hAnsi="Calibri" w:cs="Calibri"/>
          <w:iCs/>
          <w:color w:val="000000"/>
          <w:kern w:val="1"/>
          <w:sz w:val="22"/>
          <w:szCs w:val="22"/>
          <w:lang w:eastAsia="pt-BR"/>
        </w:rPr>
      </w:pPr>
      <w:r w:rsidRPr="00AF4E0F">
        <w:rPr>
          <w:rFonts w:ascii="Calibri" w:eastAsia="Calibri" w:hAnsi="Calibri" w:cs="Calibri"/>
          <w:iCs/>
          <w:color w:val="000000"/>
          <w:kern w:val="1"/>
          <w:sz w:val="22"/>
          <w:szCs w:val="22"/>
          <w:lang w:eastAsia="pt-BR"/>
        </w:rPr>
        <w:t>IMPUGNANTE: MÜLLER INDÚSTRIA DE MÁQUINAS DE CONSTRUÇÃO LTDA</w:t>
      </w:r>
    </w:p>
    <w:p w14:paraId="6B530791" w14:textId="77777777" w:rsidR="00AF4E0F" w:rsidRPr="00AF4E0F" w:rsidRDefault="00AF4E0F" w:rsidP="00AF4E0F">
      <w:pPr>
        <w:spacing w:before="120" w:after="120" w:line="360" w:lineRule="auto"/>
        <w:jc w:val="both"/>
        <w:rPr>
          <w:rFonts w:ascii="Calibri" w:eastAsia="Calibri" w:hAnsi="Calibri" w:cs="Calibri"/>
          <w:iCs/>
          <w:color w:val="000000"/>
          <w:kern w:val="1"/>
          <w:sz w:val="22"/>
          <w:szCs w:val="22"/>
          <w:lang w:eastAsia="pt-BR"/>
        </w:rPr>
      </w:pPr>
      <w:r w:rsidRPr="00AF4E0F">
        <w:rPr>
          <w:rFonts w:ascii="Calibri" w:eastAsia="Calibri" w:hAnsi="Calibri" w:cs="Calibri"/>
          <w:iCs/>
          <w:color w:val="000000"/>
          <w:kern w:val="1"/>
          <w:sz w:val="22"/>
          <w:szCs w:val="22"/>
          <w:lang w:eastAsia="pt-BR"/>
        </w:rPr>
        <w:t>IMPUGNADO: EDITAL</w:t>
      </w:r>
    </w:p>
    <w:p w14:paraId="6B5643B4" w14:textId="77777777" w:rsidR="00AF4E0F" w:rsidRPr="00AF4E0F" w:rsidRDefault="00AF4E0F" w:rsidP="00AF4E0F">
      <w:pPr>
        <w:spacing w:before="120" w:after="120" w:line="360" w:lineRule="auto"/>
        <w:jc w:val="both"/>
        <w:rPr>
          <w:rFonts w:ascii="Calibri" w:hAnsi="Calibri" w:cs="Calibri"/>
          <w:iCs/>
          <w:sz w:val="22"/>
          <w:szCs w:val="22"/>
        </w:rPr>
      </w:pPr>
    </w:p>
    <w:p w14:paraId="67703E4F" w14:textId="77777777" w:rsidR="00AF4E0F" w:rsidRPr="00AF4E0F" w:rsidRDefault="00AF4E0F" w:rsidP="00AF4E0F">
      <w:pPr>
        <w:spacing w:before="120" w:after="120" w:line="360" w:lineRule="auto"/>
        <w:ind w:firstLine="567"/>
        <w:jc w:val="both"/>
        <w:rPr>
          <w:rFonts w:ascii="Calibri" w:hAnsi="Calibri" w:cs="Calibri"/>
          <w:iCs/>
          <w:sz w:val="22"/>
          <w:szCs w:val="22"/>
        </w:rPr>
      </w:pPr>
      <w:r w:rsidRPr="00AF4E0F">
        <w:rPr>
          <w:rFonts w:ascii="Calibri" w:hAnsi="Calibri" w:cs="Calibri"/>
          <w:iCs/>
          <w:sz w:val="22"/>
          <w:szCs w:val="22"/>
        </w:rPr>
        <w:t xml:space="preserve">Trata-se de </w:t>
      </w:r>
      <w:r w:rsidRPr="00AF4E0F">
        <w:rPr>
          <w:rFonts w:ascii="Calibri" w:hAnsi="Calibri" w:cs="Calibri"/>
          <w:b/>
          <w:bCs/>
          <w:iCs/>
          <w:sz w:val="22"/>
          <w:szCs w:val="22"/>
        </w:rPr>
        <w:t>IMPUGNAÇÃO</w:t>
      </w:r>
      <w:r w:rsidRPr="00AF4E0F">
        <w:rPr>
          <w:rFonts w:ascii="Calibri" w:hAnsi="Calibri" w:cs="Calibri"/>
          <w:iCs/>
          <w:sz w:val="22"/>
          <w:szCs w:val="22"/>
        </w:rPr>
        <w:t xml:space="preserve"> interposta pela empresa </w:t>
      </w:r>
      <w:r w:rsidRPr="00AF4E0F">
        <w:rPr>
          <w:rFonts w:ascii="Calibri" w:eastAsia="Calibri" w:hAnsi="Calibri" w:cs="Calibri"/>
          <w:b/>
          <w:bCs/>
          <w:iCs/>
          <w:kern w:val="1"/>
          <w:sz w:val="22"/>
          <w:szCs w:val="22"/>
          <w:lang w:eastAsia="pt-BR"/>
        </w:rPr>
        <w:t>MÜLLER INDÚSTRIA DE MÁQUINAS DE CONSTRUÇÃO LTDA</w:t>
      </w:r>
      <w:r w:rsidRPr="00AF4E0F">
        <w:rPr>
          <w:rFonts w:ascii="Calibri" w:hAnsi="Calibri" w:cs="Calibri"/>
          <w:iCs/>
          <w:sz w:val="22"/>
          <w:szCs w:val="22"/>
        </w:rPr>
        <w:t xml:space="preserve">, com fulcro na </w:t>
      </w:r>
      <w:hyperlink r:id="rId7" w:history="1">
        <w:r w:rsidRPr="00AF4E0F">
          <w:rPr>
            <w:rFonts w:ascii="Calibri" w:hAnsi="Calibri" w:cs="Calibri"/>
            <w:w w:val="110"/>
            <w:sz w:val="22"/>
            <w:szCs w:val="22"/>
          </w:rPr>
          <w:t>Lei nº 14.133, de 2021</w:t>
        </w:r>
      </w:hyperlink>
      <w:r w:rsidRPr="00AF4E0F">
        <w:rPr>
          <w:rFonts w:ascii="Calibri" w:hAnsi="Calibri" w:cs="Calibri"/>
          <w:w w:val="110"/>
          <w:sz w:val="22"/>
          <w:szCs w:val="22"/>
        </w:rPr>
        <w:t>,</w:t>
      </w:r>
      <w:r w:rsidRPr="00AF4E0F">
        <w:rPr>
          <w:rFonts w:ascii="Calibri" w:hAnsi="Calibri" w:cs="Calibri"/>
          <w:iCs/>
          <w:sz w:val="22"/>
          <w:szCs w:val="22"/>
        </w:rPr>
        <w:t xml:space="preserve"> tempestivamente, contra os termos do Edital Pregão Eletrônico n.º 90.041/2024.</w:t>
      </w:r>
    </w:p>
    <w:p w14:paraId="58134885" w14:textId="77777777" w:rsidR="00AF4E0F" w:rsidRPr="00AF4E0F" w:rsidRDefault="00AF4E0F" w:rsidP="00AF4E0F">
      <w:pPr>
        <w:spacing w:before="120" w:after="120" w:line="360" w:lineRule="auto"/>
        <w:ind w:firstLine="567"/>
        <w:jc w:val="both"/>
        <w:rPr>
          <w:rFonts w:ascii="Calibri" w:hAnsi="Calibri" w:cs="Calibri"/>
          <w:iCs/>
          <w:sz w:val="22"/>
          <w:szCs w:val="22"/>
        </w:rPr>
      </w:pPr>
      <w:r w:rsidRPr="00AF4E0F">
        <w:rPr>
          <w:rFonts w:ascii="Calibri" w:hAnsi="Calibri" w:cs="Calibri"/>
          <w:iCs/>
          <w:sz w:val="22"/>
          <w:szCs w:val="22"/>
        </w:rPr>
        <w:t>Em tempo, informamos que esta Pregoeira e Equipe de Apoio foram designados, com base na Portaria nº 010 de 04 de janeiro de 2023, publicada no Diário Oficial do Município de Nova Friburgo em 04 de janeiro de 2023, que constitui a Comissão de Pregão III, para julgamento das licitações da Administração Municipal na modalidade Pregão.</w:t>
      </w:r>
    </w:p>
    <w:p w14:paraId="76D1FEC3" w14:textId="77777777" w:rsidR="00AF4E0F" w:rsidRPr="00AF4E0F" w:rsidRDefault="00AF4E0F" w:rsidP="00AF4E0F">
      <w:pPr>
        <w:spacing w:before="120" w:after="120" w:line="360" w:lineRule="auto"/>
        <w:ind w:firstLine="567"/>
        <w:jc w:val="both"/>
        <w:rPr>
          <w:rFonts w:ascii="Calibri" w:hAnsi="Calibri" w:cs="Calibri"/>
          <w:iCs/>
          <w:sz w:val="22"/>
          <w:szCs w:val="22"/>
        </w:rPr>
      </w:pPr>
      <w:r w:rsidRPr="00AF4E0F">
        <w:rPr>
          <w:rFonts w:ascii="Calibri" w:hAnsi="Calibri" w:cs="Calibri"/>
          <w:iCs/>
          <w:sz w:val="22"/>
          <w:szCs w:val="22"/>
        </w:rPr>
        <w:t>Que cumpridas as formalidades legais, registra-se a interposição de Impugnação Administrativa, conforme comprovam os documentos acostados ao Processo de Impugnação.</w:t>
      </w:r>
    </w:p>
    <w:p w14:paraId="712786FB" w14:textId="77777777" w:rsidR="00AF4E0F" w:rsidRPr="00AF4E0F" w:rsidRDefault="00AF4E0F" w:rsidP="00AF4E0F">
      <w:pPr>
        <w:spacing w:before="120" w:after="120" w:line="360" w:lineRule="auto"/>
        <w:jc w:val="both"/>
        <w:rPr>
          <w:rFonts w:ascii="Calibri" w:hAnsi="Calibri" w:cs="Calibri"/>
          <w:iCs/>
          <w:sz w:val="22"/>
          <w:szCs w:val="22"/>
        </w:rPr>
      </w:pPr>
    </w:p>
    <w:p w14:paraId="14724D0A" w14:textId="77777777" w:rsidR="00AF4E0F" w:rsidRPr="00AF4E0F" w:rsidRDefault="00AF4E0F" w:rsidP="00AF4E0F">
      <w:pPr>
        <w:spacing w:before="120" w:after="120" w:line="360" w:lineRule="auto"/>
        <w:jc w:val="both"/>
        <w:rPr>
          <w:rFonts w:ascii="Calibri" w:hAnsi="Calibri" w:cs="Calibri"/>
          <w:iCs/>
          <w:sz w:val="22"/>
          <w:szCs w:val="22"/>
        </w:rPr>
      </w:pPr>
    </w:p>
    <w:p w14:paraId="000223DF" w14:textId="77777777" w:rsidR="00AF4E0F" w:rsidRPr="00AF4E0F" w:rsidRDefault="00AF4E0F" w:rsidP="00AF4E0F">
      <w:pPr>
        <w:spacing w:before="120" w:after="120" w:line="360" w:lineRule="auto"/>
        <w:jc w:val="both"/>
        <w:rPr>
          <w:rFonts w:ascii="Calibri" w:hAnsi="Calibri" w:cs="Calibri"/>
          <w:b/>
          <w:bCs/>
          <w:iCs/>
          <w:sz w:val="22"/>
          <w:szCs w:val="22"/>
        </w:rPr>
      </w:pPr>
      <w:r w:rsidRPr="00AF4E0F">
        <w:rPr>
          <w:rFonts w:ascii="Calibri" w:hAnsi="Calibri" w:cs="Calibri"/>
          <w:b/>
          <w:bCs/>
          <w:iCs/>
          <w:sz w:val="22"/>
          <w:szCs w:val="22"/>
        </w:rPr>
        <w:lastRenderedPageBreak/>
        <w:t>I.</w:t>
      </w:r>
      <w:r w:rsidRPr="00AF4E0F">
        <w:rPr>
          <w:rFonts w:ascii="Calibri" w:hAnsi="Calibri" w:cs="Calibri"/>
          <w:b/>
          <w:bCs/>
          <w:iCs/>
          <w:sz w:val="22"/>
          <w:szCs w:val="22"/>
        </w:rPr>
        <w:tab/>
        <w:t>DAS PRELIMINARES</w:t>
      </w:r>
    </w:p>
    <w:p w14:paraId="6D26CE11" w14:textId="77777777" w:rsidR="00AF4E0F" w:rsidRPr="00AF4E0F" w:rsidRDefault="00AF4E0F" w:rsidP="00AF4E0F">
      <w:pPr>
        <w:spacing w:before="120" w:after="120" w:line="360" w:lineRule="auto"/>
        <w:ind w:firstLine="567"/>
        <w:jc w:val="both"/>
        <w:rPr>
          <w:rFonts w:ascii="Calibri" w:hAnsi="Calibri" w:cs="Calibri"/>
          <w:iCs/>
          <w:sz w:val="22"/>
          <w:szCs w:val="22"/>
        </w:rPr>
      </w:pPr>
      <w:r w:rsidRPr="00AF4E0F">
        <w:rPr>
          <w:rFonts w:ascii="Calibri" w:hAnsi="Calibri" w:cs="Calibri"/>
          <w:iCs/>
          <w:sz w:val="22"/>
          <w:szCs w:val="22"/>
        </w:rPr>
        <w:t>Em sede de admissibilidade, verificou-se que foram preenchidos os pressupostos de legitimidade, fundamentação, pedido de provimento à impugnação, reconsideração das exigências e tempestividade, e interesse processual, conforme comprovam os documentos colacionados ao Processo de impugnação já identificado, pelo que se passa à análise de sua alegação.</w:t>
      </w:r>
    </w:p>
    <w:p w14:paraId="04BC5AE4" w14:textId="77777777" w:rsidR="00AF4E0F" w:rsidRPr="00AF4E0F" w:rsidRDefault="00AF4E0F" w:rsidP="00AF4E0F">
      <w:pPr>
        <w:spacing w:before="120" w:after="120" w:line="360" w:lineRule="auto"/>
        <w:ind w:firstLine="1418"/>
        <w:jc w:val="both"/>
        <w:rPr>
          <w:rFonts w:ascii="Calibri" w:hAnsi="Calibri" w:cs="Calibri"/>
          <w:iCs/>
          <w:sz w:val="22"/>
          <w:szCs w:val="22"/>
        </w:rPr>
      </w:pPr>
    </w:p>
    <w:p w14:paraId="48F78FB4" w14:textId="77777777" w:rsidR="00AF4E0F" w:rsidRPr="00AF4E0F" w:rsidRDefault="00AF4E0F" w:rsidP="00AF4E0F">
      <w:pPr>
        <w:spacing w:before="120" w:after="120" w:line="360" w:lineRule="auto"/>
        <w:jc w:val="both"/>
        <w:rPr>
          <w:rFonts w:ascii="Calibri" w:hAnsi="Calibri" w:cs="Calibri"/>
          <w:b/>
          <w:bCs/>
          <w:iCs/>
          <w:sz w:val="22"/>
          <w:szCs w:val="22"/>
        </w:rPr>
      </w:pPr>
      <w:r w:rsidRPr="00AF4E0F">
        <w:rPr>
          <w:rFonts w:ascii="Calibri" w:hAnsi="Calibri" w:cs="Calibri"/>
          <w:b/>
          <w:bCs/>
          <w:iCs/>
          <w:sz w:val="22"/>
          <w:szCs w:val="22"/>
        </w:rPr>
        <w:t>II.</w:t>
      </w:r>
      <w:r w:rsidRPr="00AF4E0F">
        <w:rPr>
          <w:rFonts w:ascii="Calibri" w:hAnsi="Calibri" w:cs="Calibri"/>
          <w:iCs/>
          <w:sz w:val="22"/>
          <w:szCs w:val="22"/>
        </w:rPr>
        <w:tab/>
      </w:r>
      <w:r w:rsidRPr="00AF4E0F">
        <w:rPr>
          <w:rFonts w:ascii="Calibri" w:hAnsi="Calibri" w:cs="Calibri"/>
          <w:b/>
          <w:bCs/>
          <w:iCs/>
          <w:sz w:val="22"/>
          <w:szCs w:val="22"/>
        </w:rPr>
        <w:t>DAS ALEGAÇÕES DA IMPUGNANTE</w:t>
      </w:r>
    </w:p>
    <w:p w14:paraId="5C50D30A" w14:textId="77777777" w:rsidR="00AF4E0F" w:rsidRPr="00AF4E0F" w:rsidRDefault="00AF4E0F" w:rsidP="00AF4E0F">
      <w:pPr>
        <w:spacing w:before="120" w:after="120" w:line="360" w:lineRule="auto"/>
        <w:ind w:firstLine="567"/>
        <w:jc w:val="both"/>
        <w:rPr>
          <w:rFonts w:ascii="Calibri" w:hAnsi="Calibri" w:cs="Calibri"/>
          <w:sz w:val="22"/>
          <w:szCs w:val="22"/>
        </w:rPr>
      </w:pPr>
      <w:r w:rsidRPr="00AF4E0F">
        <w:rPr>
          <w:rFonts w:ascii="Calibri" w:hAnsi="Calibri" w:cs="Calibri"/>
          <w:iCs/>
          <w:sz w:val="22"/>
          <w:szCs w:val="22"/>
        </w:rPr>
        <w:t>A respectiva impugnação, faz jus à exigência de um equipamento com motor de mesmo fabricante, porém já há entendimento que essa delimitação de especificação de componente, é restritiva para o procedimento licitatório.</w:t>
      </w:r>
      <w:r w:rsidRPr="00AF4E0F">
        <w:rPr>
          <w:rFonts w:ascii="Calibri" w:hAnsi="Calibri" w:cs="Calibri"/>
          <w:sz w:val="22"/>
          <w:szCs w:val="22"/>
        </w:rPr>
        <w:t xml:space="preserve"> </w:t>
      </w:r>
      <w:r w:rsidRPr="00AF4E0F">
        <w:rPr>
          <w:rFonts w:ascii="Calibri" w:hAnsi="Calibri" w:cs="Calibri"/>
          <w:iCs/>
          <w:sz w:val="22"/>
          <w:szCs w:val="22"/>
        </w:rPr>
        <w:t>A empresa alega que ao impor requisitos excessivos e desnecessários, o edital limitou claramente a competição, afastando-se do objetivo maior do pregão que é assegurar a participação do maior número possível de participantes, acirrando a competição, o que permitiria a obtenção de um melhor preço.</w:t>
      </w:r>
    </w:p>
    <w:p w14:paraId="23BD20FE" w14:textId="77777777" w:rsidR="00AF4E0F" w:rsidRPr="00AF4E0F" w:rsidRDefault="00AF4E0F" w:rsidP="00AF4E0F">
      <w:pPr>
        <w:spacing w:before="120" w:after="120" w:line="360" w:lineRule="auto"/>
        <w:jc w:val="both"/>
        <w:rPr>
          <w:rFonts w:ascii="Calibri" w:hAnsi="Calibri" w:cs="Calibri"/>
          <w:sz w:val="22"/>
          <w:szCs w:val="22"/>
        </w:rPr>
      </w:pPr>
    </w:p>
    <w:p w14:paraId="29A77B81" w14:textId="77777777" w:rsidR="00AF4E0F" w:rsidRPr="00AF4E0F" w:rsidRDefault="00AF4E0F" w:rsidP="00AF4E0F">
      <w:pPr>
        <w:spacing w:before="120" w:after="120" w:line="360" w:lineRule="auto"/>
        <w:jc w:val="both"/>
        <w:rPr>
          <w:rFonts w:ascii="Calibri" w:hAnsi="Calibri" w:cs="Calibri"/>
          <w:b/>
          <w:bCs/>
          <w:iCs/>
          <w:sz w:val="22"/>
          <w:szCs w:val="22"/>
        </w:rPr>
      </w:pPr>
      <w:r w:rsidRPr="00AF4E0F">
        <w:rPr>
          <w:rFonts w:ascii="Calibri" w:hAnsi="Calibri" w:cs="Calibri"/>
          <w:b/>
          <w:bCs/>
          <w:iCs/>
          <w:sz w:val="22"/>
          <w:szCs w:val="22"/>
        </w:rPr>
        <w:t>III.</w:t>
      </w:r>
      <w:r w:rsidRPr="00AF4E0F">
        <w:rPr>
          <w:rFonts w:ascii="Calibri" w:hAnsi="Calibri" w:cs="Calibri"/>
          <w:b/>
          <w:bCs/>
          <w:iCs/>
          <w:sz w:val="22"/>
          <w:szCs w:val="22"/>
        </w:rPr>
        <w:tab/>
        <w:t>DOS PEDIDOS DA IMPUGANANTE</w:t>
      </w:r>
    </w:p>
    <w:p w14:paraId="1939C56E" w14:textId="77777777" w:rsidR="00AF4E0F" w:rsidRPr="00AF4E0F" w:rsidRDefault="00AF4E0F" w:rsidP="00AF4E0F">
      <w:pPr>
        <w:spacing w:before="120" w:after="120" w:line="360" w:lineRule="auto"/>
        <w:ind w:firstLine="567"/>
        <w:jc w:val="both"/>
        <w:rPr>
          <w:rFonts w:ascii="Calibri" w:hAnsi="Calibri" w:cs="Calibri"/>
          <w:sz w:val="22"/>
          <w:szCs w:val="22"/>
        </w:rPr>
      </w:pPr>
      <w:r w:rsidRPr="00AF4E0F">
        <w:rPr>
          <w:rFonts w:ascii="Calibri" w:hAnsi="Calibri" w:cs="Calibri"/>
          <w:sz w:val="22"/>
          <w:szCs w:val="22"/>
        </w:rPr>
        <w:t xml:space="preserve">Em face do exposto, requer: </w:t>
      </w:r>
    </w:p>
    <w:p w14:paraId="5857BDF6" w14:textId="77777777" w:rsidR="00AF4E0F" w:rsidRPr="00AF4E0F" w:rsidRDefault="00AF4E0F" w:rsidP="00AF4E0F">
      <w:pPr>
        <w:spacing w:before="120" w:after="120" w:line="360" w:lineRule="auto"/>
        <w:ind w:firstLine="567"/>
        <w:jc w:val="both"/>
        <w:rPr>
          <w:rFonts w:ascii="Calibri" w:hAnsi="Calibri" w:cs="Calibri"/>
          <w:sz w:val="22"/>
          <w:szCs w:val="22"/>
        </w:rPr>
      </w:pPr>
      <w:r w:rsidRPr="00AF4E0F">
        <w:rPr>
          <w:rFonts w:ascii="Calibri" w:hAnsi="Calibri" w:cs="Calibri"/>
          <w:sz w:val="22"/>
          <w:szCs w:val="22"/>
        </w:rPr>
        <w:t>Conforme os argumentos acima expostos, requer a Vossa Senhoria receba a presente impugnação, dando-lhe provimento, ou conforme julgamento diverso, parcial provimento.</w:t>
      </w:r>
    </w:p>
    <w:p w14:paraId="391F7EA1" w14:textId="77777777" w:rsidR="00AF4E0F" w:rsidRPr="00AF4E0F" w:rsidRDefault="00AF4E0F" w:rsidP="00AF4E0F">
      <w:pPr>
        <w:spacing w:before="120" w:after="120" w:line="360" w:lineRule="auto"/>
        <w:jc w:val="both"/>
        <w:rPr>
          <w:rFonts w:ascii="Calibri" w:hAnsi="Calibri" w:cs="Calibri"/>
          <w:sz w:val="22"/>
          <w:szCs w:val="22"/>
        </w:rPr>
      </w:pPr>
      <w:r w:rsidRPr="00AF4E0F">
        <w:rPr>
          <w:rFonts w:ascii="Calibri" w:hAnsi="Calibri" w:cs="Calibri"/>
          <w:sz w:val="22"/>
          <w:szCs w:val="22"/>
        </w:rPr>
        <w:t>Isso posto, requer a Vossa Senhoria, para fins de retificação das exigências do Edital 90041/2024 conforme destacado acima, retirando a exigência de “motor da mesma marca do fabricante.”</w:t>
      </w:r>
    </w:p>
    <w:p w14:paraId="0849AE6C" w14:textId="77777777" w:rsidR="00AF4E0F" w:rsidRPr="00AF4E0F" w:rsidRDefault="00AF4E0F" w:rsidP="00AF4E0F">
      <w:pPr>
        <w:spacing w:before="120" w:after="120" w:line="360" w:lineRule="auto"/>
        <w:ind w:firstLine="567"/>
        <w:jc w:val="both"/>
        <w:rPr>
          <w:rFonts w:ascii="Calibri" w:hAnsi="Calibri" w:cs="Calibri"/>
          <w:sz w:val="22"/>
          <w:szCs w:val="22"/>
        </w:rPr>
      </w:pPr>
      <w:r w:rsidRPr="00AF4E0F">
        <w:rPr>
          <w:rFonts w:ascii="Calibri" w:hAnsi="Calibri" w:cs="Calibri"/>
          <w:sz w:val="22"/>
          <w:szCs w:val="22"/>
        </w:rPr>
        <w:t>A manutenção do respectivo requisito resultará no dobro do aumento na quantidade de concorrentes, proporcionando uma ampla variedade de escolha, assim, a alteração no Edital 90041/2024 adequará o pleito a realidade de mercado, fulcro no princípio da isonomia e da busca pela proposta mais vantajosa ao ente público.</w:t>
      </w:r>
    </w:p>
    <w:p w14:paraId="0DB5271A" w14:textId="77777777" w:rsidR="00AF4E0F" w:rsidRPr="00AF4E0F" w:rsidRDefault="00AF4E0F" w:rsidP="00AF4E0F">
      <w:pPr>
        <w:spacing w:before="120" w:after="120" w:line="360" w:lineRule="auto"/>
        <w:ind w:firstLine="567"/>
        <w:jc w:val="both"/>
        <w:rPr>
          <w:rFonts w:ascii="Calibri" w:hAnsi="Calibri" w:cs="Calibri"/>
          <w:sz w:val="22"/>
          <w:szCs w:val="22"/>
        </w:rPr>
      </w:pPr>
      <w:r w:rsidRPr="00AF4E0F">
        <w:rPr>
          <w:rFonts w:ascii="Calibri" w:hAnsi="Calibri" w:cs="Calibri"/>
          <w:sz w:val="22"/>
          <w:szCs w:val="22"/>
        </w:rPr>
        <w:t>Convém ressaltar que o procedimento do pregão está sujeito à análise de sua regularidade e</w:t>
      </w:r>
    </w:p>
    <w:p w14:paraId="79A9B6F5" w14:textId="77777777" w:rsidR="00AF4E0F" w:rsidRPr="00AF4E0F" w:rsidRDefault="00AF4E0F" w:rsidP="00AF4E0F">
      <w:pPr>
        <w:spacing w:before="120" w:after="120" w:line="360" w:lineRule="auto"/>
        <w:jc w:val="both"/>
        <w:rPr>
          <w:rFonts w:ascii="Calibri" w:hAnsi="Calibri" w:cs="Calibri"/>
          <w:sz w:val="22"/>
          <w:szCs w:val="22"/>
        </w:rPr>
      </w:pPr>
      <w:r w:rsidRPr="00AF4E0F">
        <w:rPr>
          <w:rFonts w:ascii="Calibri" w:hAnsi="Calibri" w:cs="Calibri"/>
          <w:sz w:val="22"/>
          <w:szCs w:val="22"/>
        </w:rPr>
        <w:lastRenderedPageBreak/>
        <w:t>legalidade pelos Poderes Fiscalizadores, sendo certo que a Recorrente adotará os mecanismos judiciais para a defesa de seus direitos e do próprio interesse público e sobretudo, para fazer valer as regras que disciplinam as licitações.</w:t>
      </w:r>
      <w:r w:rsidRPr="00AF4E0F">
        <w:rPr>
          <w:rFonts w:ascii="Calibri" w:hAnsi="Calibri" w:cs="Calibri"/>
          <w:sz w:val="22"/>
          <w:szCs w:val="22"/>
        </w:rPr>
        <w:cr/>
      </w:r>
    </w:p>
    <w:p w14:paraId="7EDCBCC7" w14:textId="77777777" w:rsidR="00AF4E0F" w:rsidRPr="00AF4E0F" w:rsidRDefault="00AF4E0F" w:rsidP="00AF4E0F">
      <w:pPr>
        <w:spacing w:before="120" w:after="120" w:line="360" w:lineRule="auto"/>
        <w:jc w:val="both"/>
        <w:rPr>
          <w:rFonts w:ascii="Calibri" w:hAnsi="Calibri" w:cs="Calibri"/>
          <w:b/>
          <w:bCs/>
          <w:sz w:val="22"/>
          <w:szCs w:val="22"/>
        </w:rPr>
      </w:pPr>
      <w:r w:rsidRPr="00AF4E0F">
        <w:rPr>
          <w:rFonts w:ascii="Calibri" w:hAnsi="Calibri" w:cs="Calibri"/>
          <w:b/>
          <w:bCs/>
          <w:sz w:val="22"/>
          <w:szCs w:val="22"/>
        </w:rPr>
        <w:t>IV.</w:t>
      </w:r>
      <w:r w:rsidRPr="00AF4E0F">
        <w:rPr>
          <w:rFonts w:ascii="Calibri" w:hAnsi="Calibri" w:cs="Calibri"/>
          <w:b/>
          <w:bCs/>
          <w:sz w:val="22"/>
          <w:szCs w:val="22"/>
        </w:rPr>
        <w:tab/>
        <w:t>DO MÉRITO</w:t>
      </w:r>
    </w:p>
    <w:p w14:paraId="75430E28" w14:textId="77777777" w:rsidR="00AF4E0F" w:rsidRPr="00AF4E0F" w:rsidRDefault="00AF4E0F" w:rsidP="00AF4E0F">
      <w:pPr>
        <w:spacing w:before="120" w:after="120" w:line="360" w:lineRule="auto"/>
        <w:ind w:firstLine="567"/>
        <w:jc w:val="both"/>
        <w:rPr>
          <w:rFonts w:ascii="Calibri" w:hAnsi="Calibri" w:cs="Calibri"/>
          <w:sz w:val="22"/>
          <w:szCs w:val="22"/>
        </w:rPr>
      </w:pPr>
      <w:r w:rsidRPr="00AF4E0F">
        <w:rPr>
          <w:rFonts w:ascii="Calibri" w:hAnsi="Calibri" w:cs="Calibri"/>
          <w:sz w:val="22"/>
          <w:szCs w:val="22"/>
        </w:rPr>
        <w:t xml:space="preserve">Conforme manifestações da Subsecretaria de Manutenção de Veículos Leves e Pesados, responsável pela elaboração do edital e pelas manifestações de ordem técnica às fls. 14 a 16, afirmando que a exigência de que o motor seja da mesma marca do fabricante, possibilitando assim, uma maior compatibilidade e harmonia no funcionamento do equipamento e seus componentes, lhe garantindo maior durabilidade e eficiência. </w:t>
      </w:r>
    </w:p>
    <w:p w14:paraId="28831C14" w14:textId="77777777" w:rsidR="00AF4E0F" w:rsidRPr="00AF4E0F" w:rsidRDefault="00AF4E0F" w:rsidP="00AF4E0F">
      <w:pPr>
        <w:spacing w:before="120" w:after="120" w:line="360" w:lineRule="auto"/>
        <w:jc w:val="both"/>
        <w:rPr>
          <w:rFonts w:ascii="Calibri" w:hAnsi="Calibri" w:cs="Calibri"/>
          <w:sz w:val="22"/>
          <w:szCs w:val="22"/>
        </w:rPr>
      </w:pPr>
      <w:r w:rsidRPr="00AF4E0F">
        <w:rPr>
          <w:rFonts w:ascii="Calibri" w:hAnsi="Calibri" w:cs="Calibri"/>
          <w:sz w:val="22"/>
          <w:szCs w:val="22"/>
        </w:rPr>
        <w:tab/>
        <w:t xml:space="preserve">Ainda acrescenta que a experiencia do município, inclusive, a partir de informações buscadas, é de que os equipamentos construídos com a junção de peças de diversos fabricantes fazem com que os reparos e manutenção sejam maiores e mais frequentes, diminuindo o tempo que o equipamento fica em uso contribuindo assim, para a diminuição da vida útil total do equipamento, bem como aumentando os gastos com manutenção corretiva. Informa ainda que outras licitantes de renome nacional e internacional, possuem equipamento com motor da mesma marca do fabricante, dentre elas a </w:t>
      </w:r>
      <w:proofErr w:type="spellStart"/>
      <w:r w:rsidRPr="00AF4E0F">
        <w:rPr>
          <w:rFonts w:ascii="Calibri" w:hAnsi="Calibri" w:cs="Calibri"/>
          <w:sz w:val="22"/>
          <w:szCs w:val="22"/>
        </w:rPr>
        <w:t>Jhon</w:t>
      </w:r>
      <w:proofErr w:type="spellEnd"/>
      <w:r w:rsidRPr="00AF4E0F">
        <w:rPr>
          <w:rFonts w:ascii="Calibri" w:hAnsi="Calibri" w:cs="Calibri"/>
          <w:sz w:val="22"/>
          <w:szCs w:val="22"/>
        </w:rPr>
        <w:t xml:space="preserve"> Deere, Caterpillar, JCB, New </w:t>
      </w:r>
      <w:proofErr w:type="spellStart"/>
      <w:r w:rsidRPr="00AF4E0F">
        <w:rPr>
          <w:rFonts w:ascii="Calibri" w:hAnsi="Calibri" w:cs="Calibri"/>
          <w:sz w:val="22"/>
          <w:szCs w:val="22"/>
        </w:rPr>
        <w:t>Holland</w:t>
      </w:r>
      <w:proofErr w:type="spellEnd"/>
      <w:r w:rsidRPr="00AF4E0F">
        <w:rPr>
          <w:rFonts w:ascii="Calibri" w:hAnsi="Calibri" w:cs="Calibri"/>
          <w:sz w:val="22"/>
          <w:szCs w:val="22"/>
        </w:rPr>
        <w:t xml:space="preserve"> e Case etc. </w:t>
      </w:r>
    </w:p>
    <w:p w14:paraId="48D8F55F" w14:textId="77777777" w:rsidR="00AF4E0F" w:rsidRPr="00AF4E0F" w:rsidRDefault="00AF4E0F" w:rsidP="00AF4E0F">
      <w:pPr>
        <w:spacing w:before="120" w:after="120" w:line="360" w:lineRule="auto"/>
        <w:jc w:val="both"/>
        <w:rPr>
          <w:rFonts w:ascii="Calibri" w:hAnsi="Calibri" w:cs="Calibri"/>
          <w:sz w:val="22"/>
          <w:szCs w:val="22"/>
        </w:rPr>
      </w:pPr>
      <w:r w:rsidRPr="00AF4E0F">
        <w:rPr>
          <w:rFonts w:ascii="Calibri" w:hAnsi="Calibri" w:cs="Calibri"/>
          <w:sz w:val="22"/>
          <w:szCs w:val="22"/>
        </w:rPr>
        <w:tab/>
        <w:t>Às fls. 18 a 22 consta a manifestação da Procuradoria Geral do Município onde a argumentação visa corroborar com a Secretaria solicitante onde se considera as justificativas técnicas plausíveis e que as exigências visam o das necessidades da solicitante, além da compatibilidade no seu funcionamento do equipamento e eficiência, a economia com os gastos de manutenção além da existência de outros licitantes.</w:t>
      </w:r>
    </w:p>
    <w:p w14:paraId="464A09A4" w14:textId="77777777" w:rsidR="00AF4E0F" w:rsidRPr="00AF4E0F" w:rsidRDefault="00AF4E0F" w:rsidP="00AF4E0F">
      <w:pPr>
        <w:spacing w:before="120" w:after="120" w:line="360" w:lineRule="auto"/>
        <w:jc w:val="both"/>
        <w:rPr>
          <w:rFonts w:ascii="Calibri" w:hAnsi="Calibri" w:cs="Calibri"/>
          <w:sz w:val="22"/>
          <w:szCs w:val="22"/>
        </w:rPr>
      </w:pPr>
      <w:r w:rsidRPr="00AF4E0F">
        <w:rPr>
          <w:rFonts w:ascii="Calibri" w:hAnsi="Calibri" w:cs="Calibri"/>
          <w:sz w:val="22"/>
          <w:szCs w:val="22"/>
        </w:rPr>
        <w:tab/>
        <w:t>Diante de todo exposto não ficou comprovada a restrição de competitividade, visto que existem outras licitantes que possuem produtos que atendem ao solicitado, motivo pelo qual essa comissão entende que não cabe o acolhimento da impugnação.</w:t>
      </w:r>
    </w:p>
    <w:p w14:paraId="2160A109" w14:textId="77777777" w:rsidR="00AF4E0F" w:rsidRPr="00AF4E0F" w:rsidRDefault="00AF4E0F" w:rsidP="00AF4E0F">
      <w:pPr>
        <w:spacing w:before="120" w:after="120" w:line="360" w:lineRule="auto"/>
        <w:jc w:val="both"/>
        <w:rPr>
          <w:rFonts w:ascii="Calibri" w:hAnsi="Calibri" w:cs="Calibri"/>
          <w:sz w:val="22"/>
          <w:szCs w:val="22"/>
        </w:rPr>
      </w:pPr>
    </w:p>
    <w:p w14:paraId="130EA28D" w14:textId="77777777" w:rsidR="00AF4E0F" w:rsidRPr="00AF4E0F" w:rsidRDefault="00AF4E0F" w:rsidP="00AF4E0F">
      <w:pPr>
        <w:spacing w:before="120" w:after="120" w:line="360" w:lineRule="auto"/>
        <w:jc w:val="both"/>
        <w:rPr>
          <w:rFonts w:ascii="Calibri" w:hAnsi="Calibri" w:cs="Calibri"/>
          <w:sz w:val="22"/>
          <w:szCs w:val="22"/>
        </w:rPr>
      </w:pPr>
    </w:p>
    <w:p w14:paraId="1D7CA0A7" w14:textId="77777777" w:rsidR="00AF4E0F" w:rsidRPr="00AF4E0F" w:rsidRDefault="00AF4E0F" w:rsidP="00AF4E0F">
      <w:pPr>
        <w:spacing w:before="120" w:after="120" w:line="360" w:lineRule="auto"/>
        <w:jc w:val="both"/>
        <w:rPr>
          <w:rFonts w:ascii="Calibri" w:hAnsi="Calibri" w:cs="Calibri"/>
          <w:b/>
          <w:bCs/>
          <w:sz w:val="22"/>
          <w:szCs w:val="22"/>
        </w:rPr>
      </w:pPr>
      <w:r w:rsidRPr="00AF4E0F">
        <w:rPr>
          <w:rFonts w:ascii="Calibri" w:hAnsi="Calibri" w:cs="Calibri"/>
          <w:b/>
          <w:bCs/>
          <w:sz w:val="22"/>
          <w:szCs w:val="22"/>
        </w:rPr>
        <w:lastRenderedPageBreak/>
        <w:t xml:space="preserve">   IV.</w:t>
      </w:r>
      <w:r w:rsidRPr="00AF4E0F">
        <w:rPr>
          <w:rFonts w:ascii="Calibri" w:hAnsi="Calibri" w:cs="Calibri"/>
          <w:b/>
          <w:bCs/>
          <w:sz w:val="22"/>
          <w:szCs w:val="22"/>
        </w:rPr>
        <w:tab/>
        <w:t>DA DECISÃO</w:t>
      </w:r>
    </w:p>
    <w:p w14:paraId="512BD772" w14:textId="77777777" w:rsidR="00AF4E0F" w:rsidRPr="00AF4E0F" w:rsidRDefault="00AF4E0F" w:rsidP="00AF4E0F">
      <w:pPr>
        <w:spacing w:before="120" w:after="120" w:line="360" w:lineRule="auto"/>
        <w:ind w:firstLine="567"/>
        <w:jc w:val="both"/>
        <w:rPr>
          <w:rFonts w:ascii="Calibri" w:hAnsi="Calibri" w:cs="Calibri"/>
          <w:sz w:val="22"/>
          <w:szCs w:val="22"/>
        </w:rPr>
      </w:pPr>
      <w:r w:rsidRPr="00AF4E0F">
        <w:rPr>
          <w:rFonts w:ascii="Calibri" w:hAnsi="Calibri" w:cs="Calibri"/>
          <w:sz w:val="22"/>
          <w:szCs w:val="22"/>
        </w:rPr>
        <w:t xml:space="preserve">Isto posto, com fulcro </w:t>
      </w:r>
      <w:hyperlink r:id="rId8" w:history="1">
        <w:r w:rsidRPr="00AF4E0F">
          <w:rPr>
            <w:rFonts w:ascii="Calibri" w:hAnsi="Calibri" w:cs="Calibri"/>
            <w:w w:val="110"/>
            <w:sz w:val="22"/>
            <w:szCs w:val="22"/>
          </w:rPr>
          <w:t>Lei nº 14.133, de 2021</w:t>
        </w:r>
      </w:hyperlink>
      <w:r w:rsidRPr="00AF4E0F">
        <w:rPr>
          <w:rFonts w:ascii="Calibri" w:hAnsi="Calibri" w:cs="Calibri"/>
          <w:sz w:val="22"/>
          <w:szCs w:val="22"/>
        </w:rPr>
        <w:t xml:space="preserve">, subsidiado pela manifestação do setor técnico requisitante (fls. 14 a 16) e pelo parecer da Procuradoria Geral do Município (fls. 18 a 23), sem nada mais evocar, </w:t>
      </w:r>
      <w:r w:rsidRPr="00AF4E0F">
        <w:rPr>
          <w:rFonts w:ascii="Calibri" w:hAnsi="Calibri" w:cs="Calibri"/>
          <w:b/>
          <w:bCs/>
          <w:sz w:val="22"/>
          <w:szCs w:val="22"/>
        </w:rPr>
        <w:t xml:space="preserve">CONHEÇO </w:t>
      </w:r>
      <w:r w:rsidRPr="00AF4E0F">
        <w:rPr>
          <w:rFonts w:ascii="Calibri" w:hAnsi="Calibri" w:cs="Calibri"/>
          <w:sz w:val="22"/>
          <w:szCs w:val="22"/>
        </w:rPr>
        <w:t xml:space="preserve">da Impugnação interposta pela empresa </w:t>
      </w:r>
      <w:r w:rsidRPr="00AF4E0F">
        <w:rPr>
          <w:rFonts w:ascii="Calibri" w:hAnsi="Calibri" w:cs="Calibri"/>
          <w:b/>
          <w:bCs/>
          <w:sz w:val="22"/>
          <w:szCs w:val="22"/>
        </w:rPr>
        <w:t>MÜLLER INDÚSTRIA DE MÁQUINAS DE CONSTRUÇÃO LTDA</w:t>
      </w:r>
      <w:r w:rsidRPr="00AF4E0F">
        <w:rPr>
          <w:rFonts w:ascii="Calibri" w:hAnsi="Calibri" w:cs="Calibri"/>
          <w:sz w:val="22"/>
          <w:szCs w:val="22"/>
        </w:rPr>
        <w:t xml:space="preserve">, no processo licitatório referente ao Edital do Pregão Eletrônico n.º 90.041/2024, e no mérito, </w:t>
      </w:r>
      <w:r w:rsidRPr="00AF4E0F">
        <w:rPr>
          <w:rFonts w:ascii="Calibri" w:hAnsi="Calibri" w:cs="Calibri"/>
          <w:b/>
          <w:bCs/>
          <w:sz w:val="22"/>
          <w:szCs w:val="22"/>
        </w:rPr>
        <w:t>NEGO PROVIMENTO</w:t>
      </w:r>
      <w:r w:rsidRPr="00AF4E0F">
        <w:t xml:space="preserve"> </w:t>
      </w:r>
      <w:r w:rsidRPr="00AF4E0F">
        <w:rPr>
          <w:rFonts w:ascii="Calibri" w:hAnsi="Calibri" w:cs="Calibri"/>
          <w:sz w:val="22"/>
          <w:szCs w:val="22"/>
        </w:rPr>
        <w:t>pela alteração do edital em comento.</w:t>
      </w:r>
    </w:p>
    <w:p w14:paraId="19F513C6" w14:textId="77777777" w:rsidR="00AF4E0F" w:rsidRPr="00AF4E0F" w:rsidRDefault="00AF4E0F" w:rsidP="00AF4E0F">
      <w:pPr>
        <w:spacing w:before="120" w:after="120" w:line="360" w:lineRule="auto"/>
        <w:jc w:val="both"/>
        <w:rPr>
          <w:rFonts w:ascii="Calibri" w:hAnsi="Calibri" w:cs="Calibri"/>
          <w:sz w:val="22"/>
          <w:szCs w:val="22"/>
        </w:rPr>
      </w:pPr>
      <w:r w:rsidRPr="00AF4E0F">
        <w:rPr>
          <w:rFonts w:ascii="Calibri" w:hAnsi="Calibri" w:cs="Calibri"/>
          <w:sz w:val="22"/>
          <w:szCs w:val="22"/>
        </w:rPr>
        <w:tab/>
        <w:t xml:space="preserve">  </w:t>
      </w:r>
    </w:p>
    <w:p w14:paraId="6A0440DC" w14:textId="77777777" w:rsidR="00AF4E0F" w:rsidRPr="00AF4E0F" w:rsidRDefault="00AF4E0F" w:rsidP="00AF4E0F">
      <w:pPr>
        <w:spacing w:before="120" w:after="120" w:line="360" w:lineRule="auto"/>
        <w:jc w:val="both"/>
        <w:rPr>
          <w:rFonts w:ascii="Calibri" w:hAnsi="Calibri" w:cs="Calibri"/>
          <w:sz w:val="22"/>
          <w:szCs w:val="22"/>
        </w:rPr>
      </w:pPr>
    </w:p>
    <w:p w14:paraId="40391F06" w14:textId="77777777" w:rsidR="00AF4E0F" w:rsidRPr="00AF4E0F" w:rsidRDefault="00AF4E0F" w:rsidP="00AF4E0F">
      <w:pPr>
        <w:spacing w:before="120" w:after="120" w:line="360" w:lineRule="auto"/>
        <w:jc w:val="right"/>
        <w:rPr>
          <w:rFonts w:ascii="Calibri" w:hAnsi="Calibri" w:cs="Calibri"/>
          <w:iCs/>
          <w:sz w:val="22"/>
          <w:szCs w:val="22"/>
        </w:rPr>
      </w:pPr>
      <w:r w:rsidRPr="00AF4E0F">
        <w:rPr>
          <w:rFonts w:ascii="Calibri" w:hAnsi="Calibri" w:cs="Calibri"/>
          <w:iCs/>
          <w:sz w:val="22"/>
          <w:szCs w:val="22"/>
        </w:rPr>
        <w:t xml:space="preserve">  Nova Friburgo, 06 de maio de 2024.</w:t>
      </w:r>
    </w:p>
    <w:p w14:paraId="6A68009E" w14:textId="77777777" w:rsidR="00AF4E0F" w:rsidRPr="00AF4E0F" w:rsidRDefault="00AF4E0F" w:rsidP="00AF4E0F">
      <w:pPr>
        <w:spacing w:before="120" w:after="120" w:line="360" w:lineRule="auto"/>
        <w:jc w:val="right"/>
        <w:rPr>
          <w:rFonts w:ascii="Calibri" w:hAnsi="Calibri" w:cs="Calibri"/>
          <w:iCs/>
          <w:sz w:val="22"/>
          <w:szCs w:val="22"/>
        </w:rPr>
      </w:pPr>
    </w:p>
    <w:p w14:paraId="32ECACA1" w14:textId="77777777" w:rsidR="00AF4E0F" w:rsidRPr="00AF4E0F" w:rsidRDefault="00AF4E0F" w:rsidP="00AF4E0F">
      <w:pPr>
        <w:spacing w:before="120" w:after="120" w:line="360" w:lineRule="auto"/>
        <w:jc w:val="right"/>
        <w:rPr>
          <w:rFonts w:ascii="Calibri" w:hAnsi="Calibri" w:cs="Calibri"/>
          <w:iCs/>
          <w:sz w:val="22"/>
          <w:szCs w:val="22"/>
        </w:rPr>
      </w:pPr>
    </w:p>
    <w:p w14:paraId="3CA7604D" w14:textId="77777777" w:rsidR="00AF4E0F" w:rsidRPr="00AF4E0F" w:rsidRDefault="00AF4E0F" w:rsidP="00AF4E0F">
      <w:pPr>
        <w:spacing w:before="120" w:after="120" w:line="360" w:lineRule="auto"/>
        <w:jc w:val="right"/>
        <w:rPr>
          <w:rFonts w:ascii="Calibri" w:hAnsi="Calibri" w:cs="Calibri"/>
          <w:iCs/>
          <w:sz w:val="22"/>
          <w:szCs w:val="22"/>
        </w:rPr>
      </w:pPr>
    </w:p>
    <w:p w14:paraId="7C262C35" w14:textId="77777777" w:rsidR="00AF4E0F" w:rsidRPr="00AF4E0F" w:rsidRDefault="00AF4E0F" w:rsidP="00AF4E0F">
      <w:pPr>
        <w:jc w:val="center"/>
        <w:rPr>
          <w:rFonts w:ascii="Calibri" w:hAnsi="Calibri" w:cs="Calibri"/>
          <w:b/>
          <w:bCs/>
          <w:sz w:val="22"/>
          <w:szCs w:val="22"/>
        </w:rPr>
      </w:pPr>
    </w:p>
    <w:p w14:paraId="5F7ADCF8" w14:textId="77777777" w:rsidR="00AF4E0F" w:rsidRPr="00AF4E0F" w:rsidRDefault="00AF4E0F" w:rsidP="00AF4E0F">
      <w:pPr>
        <w:jc w:val="center"/>
        <w:rPr>
          <w:rFonts w:ascii="Calibri" w:hAnsi="Calibri" w:cs="Calibri"/>
          <w:b/>
          <w:bCs/>
          <w:sz w:val="22"/>
          <w:szCs w:val="22"/>
        </w:rPr>
      </w:pPr>
      <w:r w:rsidRPr="00AF4E0F">
        <w:rPr>
          <w:rFonts w:ascii="Calibri" w:hAnsi="Calibri" w:cs="Calibri"/>
          <w:b/>
          <w:bCs/>
          <w:sz w:val="22"/>
          <w:szCs w:val="22"/>
        </w:rPr>
        <w:t>Fernanda Medeiros Rodrigues</w:t>
      </w:r>
    </w:p>
    <w:p w14:paraId="077C0FB5" w14:textId="77777777" w:rsidR="00AF4E0F" w:rsidRPr="00AF4E0F" w:rsidRDefault="00AF4E0F" w:rsidP="00AF4E0F">
      <w:pPr>
        <w:jc w:val="center"/>
        <w:rPr>
          <w:rFonts w:ascii="Calibri" w:hAnsi="Calibri" w:cs="Calibri"/>
          <w:sz w:val="22"/>
          <w:szCs w:val="22"/>
        </w:rPr>
      </w:pPr>
      <w:r w:rsidRPr="00AF4E0F">
        <w:rPr>
          <w:rFonts w:ascii="Calibri" w:hAnsi="Calibri" w:cs="Calibri"/>
          <w:sz w:val="22"/>
          <w:szCs w:val="22"/>
        </w:rPr>
        <w:t>Pregoeira Substituta – Comissão de Pregão III</w:t>
      </w:r>
    </w:p>
    <w:p w14:paraId="3D733EAA" w14:textId="77777777" w:rsidR="00AF4E0F" w:rsidRPr="00AF4E0F" w:rsidRDefault="00AF4E0F" w:rsidP="00AF4E0F">
      <w:pPr>
        <w:jc w:val="center"/>
        <w:rPr>
          <w:rFonts w:ascii="Azo Sans" w:hAnsi="Azo Sans"/>
          <w:sz w:val="22"/>
          <w:szCs w:val="22"/>
        </w:rPr>
      </w:pPr>
      <w:r w:rsidRPr="00AF4E0F">
        <w:rPr>
          <w:rFonts w:ascii="Calibri" w:hAnsi="Calibri" w:cs="Calibri"/>
          <w:sz w:val="22"/>
          <w:szCs w:val="22"/>
        </w:rPr>
        <w:t>Matri</w:t>
      </w:r>
      <w:r w:rsidRPr="00AF4E0F">
        <w:rPr>
          <w:rFonts w:ascii="Azo Sans" w:hAnsi="Azo Sans"/>
          <w:sz w:val="22"/>
          <w:szCs w:val="22"/>
        </w:rPr>
        <w:t>cula: 468.036</w:t>
      </w:r>
    </w:p>
    <w:p w14:paraId="16ED8786" w14:textId="77777777" w:rsidR="00AF4E0F" w:rsidRPr="00AF4E0F" w:rsidRDefault="00AF4E0F" w:rsidP="00AF4E0F">
      <w:pPr>
        <w:rPr>
          <w:rStyle w:val="nfase"/>
          <w:i w:val="0"/>
          <w:iCs w:val="0"/>
        </w:rPr>
      </w:pPr>
    </w:p>
    <w:sectPr w:rsidR="00AF4E0F" w:rsidRPr="00AF4E0F" w:rsidSect="0083539D">
      <w:headerReference w:type="default" r:id="rId9"/>
      <w:pgSz w:w="12240" w:h="15840"/>
      <w:pgMar w:top="1417" w:right="1467" w:bottom="993" w:left="1701" w:header="437" w:footer="1259"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D1BC55" w14:textId="77777777" w:rsidR="00F13E86" w:rsidRDefault="00F13E86">
      <w:r>
        <w:separator/>
      </w:r>
    </w:p>
  </w:endnote>
  <w:endnote w:type="continuationSeparator" w:id="0">
    <w:p w14:paraId="726FBBAB" w14:textId="77777777" w:rsidR="00F13E86" w:rsidRDefault="00F13E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zo Sans">
    <w:altName w:val="Calibri"/>
    <w:panose1 w:val="00000000000000000000"/>
    <w:charset w:val="00"/>
    <w:family w:val="modern"/>
    <w:notTrueType/>
    <w:pitch w:val="variable"/>
    <w:sig w:usb0="00000007" w:usb1="00000000" w:usb2="00000000" w:usb3="00000000" w:csb0="00000093" w:csb1="00000000"/>
  </w:font>
  <w:font w:name="Azo Sans Lt">
    <w:altName w:val="Calibri"/>
    <w:panose1 w:val="00000000000000000000"/>
    <w:charset w:val="00"/>
    <w:family w:val="modern"/>
    <w:notTrueType/>
    <w:pitch w:val="variable"/>
    <w:sig w:usb0="00000007" w:usb1="00000000" w:usb2="00000000" w:usb3="00000000" w:csb0="00000093"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B9FA68" w14:textId="77777777" w:rsidR="00F13E86" w:rsidRDefault="00F13E86">
      <w:r>
        <w:separator/>
      </w:r>
    </w:p>
  </w:footnote>
  <w:footnote w:type="continuationSeparator" w:id="0">
    <w:p w14:paraId="2D22190D" w14:textId="77777777" w:rsidR="00F13E86" w:rsidRDefault="00F13E8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72CFC" w14:textId="35E0F694" w:rsidR="00577037" w:rsidRDefault="004C24CB">
    <w:pPr>
      <w:pStyle w:val="Cabealho"/>
    </w:pPr>
    <w:r>
      <w:rPr>
        <w:noProof/>
      </w:rPr>
      <mc:AlternateContent>
        <mc:Choice Requires="wps">
          <w:drawing>
            <wp:anchor distT="0" distB="0" distL="114300" distR="114300" simplePos="0" relativeHeight="251659264" behindDoc="0" locked="0" layoutInCell="1" allowOverlap="1" wp14:anchorId="3BBFB546" wp14:editId="1F08F663">
              <wp:simplePos x="0" y="0"/>
              <wp:positionH relativeFrom="column">
                <wp:posOffset>4428490</wp:posOffset>
              </wp:positionH>
              <wp:positionV relativeFrom="paragraph">
                <wp:posOffset>120015</wp:posOffset>
              </wp:positionV>
              <wp:extent cx="1932305" cy="561340"/>
              <wp:effectExtent l="0" t="0" r="10795" b="10160"/>
              <wp:wrapNone/>
              <wp:docPr id="7" name="Caixa de Texto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2305" cy="561340"/>
                      </a:xfrm>
                      <a:prstGeom prst="rect">
                        <a:avLst/>
                      </a:prstGeom>
                      <a:solidFill>
                        <a:srgbClr val="FFFFFF"/>
                      </a:solidFill>
                      <a:ln w="9525">
                        <a:solidFill>
                          <a:srgbClr val="000000"/>
                        </a:solidFill>
                        <a:miter lim="800000"/>
                        <a:headEnd/>
                        <a:tailEnd/>
                      </a:ln>
                    </wps:spPr>
                    <wps:txbx>
                      <w:txbxContent>
                        <w:p w14:paraId="678AB643" w14:textId="00DA3F54" w:rsidR="00F17A4E" w:rsidRPr="00BF32A5" w:rsidRDefault="004C24CB" w:rsidP="00F17A4E">
                          <w:pPr>
                            <w:pStyle w:val="SemEspaamento"/>
                            <w:rPr>
                              <w:rFonts w:ascii="Azo Sans Lt" w:hAnsi="Azo Sans Lt"/>
                              <w:sz w:val="20"/>
                              <w:szCs w:val="20"/>
                            </w:rPr>
                          </w:pPr>
                          <w:r w:rsidRPr="00BF32A5">
                            <w:rPr>
                              <w:rFonts w:ascii="Azo Sans Lt" w:hAnsi="Azo Sans Lt"/>
                              <w:sz w:val="20"/>
                              <w:szCs w:val="20"/>
                            </w:rPr>
                            <w:t xml:space="preserve">PROCESSO Nº: </w:t>
                          </w:r>
                          <w:r w:rsidR="00525738">
                            <w:rPr>
                              <w:rFonts w:ascii="Azo Sans Lt" w:hAnsi="Azo Sans Lt"/>
                              <w:sz w:val="20"/>
                              <w:szCs w:val="20"/>
                            </w:rPr>
                            <w:t>09.305</w:t>
                          </w:r>
                          <w:r>
                            <w:rPr>
                              <w:rFonts w:ascii="Azo Sans Lt" w:hAnsi="Azo Sans Lt"/>
                              <w:sz w:val="20"/>
                              <w:szCs w:val="20"/>
                            </w:rPr>
                            <w:t>/2024</w:t>
                          </w:r>
                        </w:p>
                        <w:p w14:paraId="4F7F0D31" w14:textId="77777777" w:rsidR="00F17A4E" w:rsidRPr="00BF32A5" w:rsidRDefault="00F13E86" w:rsidP="00F17A4E">
                          <w:pPr>
                            <w:pStyle w:val="SemEspaamento"/>
                            <w:rPr>
                              <w:rFonts w:ascii="Azo Sans Lt" w:hAnsi="Azo Sans Lt"/>
                              <w:sz w:val="20"/>
                              <w:szCs w:val="20"/>
                            </w:rPr>
                          </w:pPr>
                        </w:p>
                        <w:p w14:paraId="5829FD5F" w14:textId="77777777" w:rsidR="00F17A4E" w:rsidRPr="00BF32A5" w:rsidRDefault="004C24CB" w:rsidP="00F17A4E">
                          <w:pPr>
                            <w:pStyle w:val="SemEspaamento"/>
                            <w:rPr>
                              <w:rFonts w:ascii="Azo Sans Lt" w:hAnsi="Azo Sans Lt"/>
                              <w:sz w:val="20"/>
                              <w:szCs w:val="20"/>
                            </w:rPr>
                          </w:pPr>
                          <w:r w:rsidRPr="00BF32A5">
                            <w:rPr>
                              <w:rFonts w:ascii="Azo Sans Lt" w:hAnsi="Azo Sans Lt"/>
                              <w:sz w:val="20"/>
                              <w:szCs w:val="20"/>
                            </w:rPr>
                            <w:t>RUBRICA:_____FOLHA: ______</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BBFB546" id="_x0000_t202" coordsize="21600,21600" o:spt="202" path="m,l,21600r21600,l21600,xe">
              <v:stroke joinstyle="miter"/>
              <v:path gradientshapeok="t" o:connecttype="rect"/>
            </v:shapetype>
            <v:shape id="Caixa de Texto 7" o:spid="_x0000_s1026" type="#_x0000_t202" style="position:absolute;margin-left:348.7pt;margin-top:9.45pt;width:152.15pt;height:44.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5fh+LgIAAFYEAAAOAAAAZHJzL2Uyb0RvYy54bWysVNtu2zAMfR+wfxD0vjjXtjHiFF26DAO6&#10;C9DuA2hZjoXJoiYpsbOvHyWnWdBtL8P0IIgmdUieQ3l127eaHaTzCk3BJ6MxZ9IIrJTZFfzr0/bN&#10;DWc+gKlAo5EFP0rPb9evX606m8spNqgr6RiBGJ93tuBNCDbPMi8a2YIfoZWGnDW6FgKZbpdVDjpC&#10;b3U2HY+vsg5dZR0K6T19vR+cfJ3w61qK8LmuvQxMF5xqC2l3aS/jnq1XkO8c2EaJUxnwD1W0oAwl&#10;PUPdQwC2d+o3qFYJhx7rMBLYZljXSsjUA3UzGb/o5rEBK1MvRI63Z5r8/4MVnw5fHFNVwa85M9CS&#10;RBtQPbBKsifZB2TXkaPO+pxCHy0Fh/4t9qR16tfbBxTfPDO4acDs5J1z2DUSKqpxEm9mF1cHHB9B&#10;yu4jVpQM9gETUF+7NhJIlDBCJ62OZ32oDiZiyuVsOhsvOBPkW1xNZvMkYAb5823rfHgvsWXxUHBH&#10;+id0ODz4EKuB/DkkJvOoVbVVWifD7cqNduwANCvbtFIDL8K0YV3Bl4vpYiDgrxDjtP4E0apAQ69V&#10;W/CbcxDkkbZ3pkojGUDp4Uwla3PiMVI3kBj6sj/pUmJ1JEYdDsNNj5EODbofnHU02AX33/fgJGf6&#10;gyFVlpM50cZCMuaL6ykZ7tJTXnrACIIqeOBsOG7C8Hr21qldQ5mGOTB4R0rWKpEcJR+qOtVNw5u4&#10;Pz20+Dou7RT163ew/gkAAP//AwBQSwMEFAAGAAgAAAAhAAQYNtvfAAAACwEAAA8AAABkcnMvZG93&#10;bnJldi54bWxMj8tOwzAQRfdI/IM1SGwQtUurvIhTISQQ7KCgduvG0yQiHgfbTcPf46xgN6N7dOdM&#10;uZlMz0Z0vrMkYbkQwJBqqztqJHx+PN1mwHxQpFVvCSX8oIdNdXlRqkLbM73juA0NiyXkCyWhDWEo&#10;OPd1i0b5hR2QYna0zqgQV9dw7dQ5lpue3wmRcKM6ihdaNeBji/XX9mQkZOuXce9fV2+7Ojn2ebhJ&#10;x+dvJ+X11fRwDyzgFP5gmPWjOlTR6WBPpD3rJSR5uo5oDLIc2AwIsUyBHeYpXQGvSv7/h+oXAAD/&#10;/wMAUEsBAi0AFAAGAAgAAAAhALaDOJL+AAAA4QEAABMAAAAAAAAAAAAAAAAAAAAAAFtDb250ZW50&#10;X1R5cGVzXS54bWxQSwECLQAUAAYACAAAACEAOP0h/9YAAACUAQAACwAAAAAAAAAAAAAAAAAvAQAA&#10;X3JlbHMvLnJlbHNQSwECLQAUAAYACAAAACEALeX4fi4CAABWBAAADgAAAAAAAAAAAAAAAAAuAgAA&#10;ZHJzL2Uyb0RvYy54bWxQSwECLQAUAAYACAAAACEABBg2298AAAALAQAADwAAAAAAAAAAAAAAAACI&#10;BAAAZHJzL2Rvd25yZXYueG1sUEsFBgAAAAAEAAQA8wAAAJQFAAAAAA==&#10;">
              <v:textbox>
                <w:txbxContent>
                  <w:p w14:paraId="678AB643" w14:textId="00DA3F54" w:rsidR="00F17A4E" w:rsidRPr="00BF32A5" w:rsidRDefault="004C24CB" w:rsidP="00F17A4E">
                    <w:pPr>
                      <w:pStyle w:val="SemEspaamento"/>
                      <w:rPr>
                        <w:rFonts w:ascii="Azo Sans Lt" w:hAnsi="Azo Sans Lt"/>
                        <w:sz w:val="20"/>
                        <w:szCs w:val="20"/>
                      </w:rPr>
                    </w:pPr>
                    <w:r w:rsidRPr="00BF32A5">
                      <w:rPr>
                        <w:rFonts w:ascii="Azo Sans Lt" w:hAnsi="Azo Sans Lt"/>
                        <w:sz w:val="20"/>
                        <w:szCs w:val="20"/>
                      </w:rPr>
                      <w:t xml:space="preserve">PROCESSO Nº: </w:t>
                    </w:r>
                    <w:r w:rsidR="00525738">
                      <w:rPr>
                        <w:rFonts w:ascii="Azo Sans Lt" w:hAnsi="Azo Sans Lt"/>
                        <w:sz w:val="20"/>
                        <w:szCs w:val="20"/>
                      </w:rPr>
                      <w:t>09.305</w:t>
                    </w:r>
                    <w:r>
                      <w:rPr>
                        <w:rFonts w:ascii="Azo Sans Lt" w:hAnsi="Azo Sans Lt"/>
                        <w:sz w:val="20"/>
                        <w:szCs w:val="20"/>
                      </w:rPr>
                      <w:t>/2024</w:t>
                    </w:r>
                  </w:p>
                  <w:p w14:paraId="4F7F0D31" w14:textId="77777777" w:rsidR="00F17A4E" w:rsidRPr="00BF32A5" w:rsidRDefault="00F13E86" w:rsidP="00F17A4E">
                    <w:pPr>
                      <w:pStyle w:val="SemEspaamento"/>
                      <w:rPr>
                        <w:rFonts w:ascii="Azo Sans Lt" w:hAnsi="Azo Sans Lt"/>
                        <w:sz w:val="20"/>
                        <w:szCs w:val="20"/>
                      </w:rPr>
                    </w:pPr>
                  </w:p>
                  <w:p w14:paraId="5829FD5F" w14:textId="77777777" w:rsidR="00F17A4E" w:rsidRPr="00BF32A5" w:rsidRDefault="004C24CB" w:rsidP="00F17A4E">
                    <w:pPr>
                      <w:pStyle w:val="SemEspaamento"/>
                      <w:rPr>
                        <w:rFonts w:ascii="Azo Sans Lt" w:hAnsi="Azo Sans Lt"/>
                        <w:sz w:val="20"/>
                        <w:szCs w:val="20"/>
                      </w:rPr>
                    </w:pPr>
                    <w:r w:rsidRPr="00BF32A5">
                      <w:rPr>
                        <w:rFonts w:ascii="Azo Sans Lt" w:hAnsi="Azo Sans Lt"/>
                        <w:sz w:val="20"/>
                        <w:szCs w:val="20"/>
                      </w:rPr>
                      <w:t>RUBRICA:_____FOLHA: ______</w:t>
                    </w:r>
                  </w:p>
                </w:txbxContent>
              </v:textbox>
            </v:shape>
          </w:pict>
        </mc:Fallback>
      </mc:AlternateContent>
    </w:r>
    <w:r>
      <w:t xml:space="preserve">                           </w:t>
    </w:r>
  </w:p>
  <w:p w14:paraId="17D5B530" w14:textId="652C5E70" w:rsidR="00577037" w:rsidRDefault="004C24CB" w:rsidP="00406D91">
    <w:pPr>
      <w:pStyle w:val="Cabealho"/>
    </w:pPr>
    <w:r>
      <w:rPr>
        <w:noProof/>
      </w:rPr>
      <w:drawing>
        <wp:inline distT="0" distB="0" distL="0" distR="0" wp14:anchorId="449A1E57" wp14:editId="2764E831">
          <wp:extent cx="4352925" cy="1066800"/>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52925" cy="1066800"/>
                  </a:xfrm>
                  <a:prstGeom prst="rect">
                    <a:avLst/>
                  </a:prstGeom>
                  <a:noFill/>
                  <a:ln>
                    <a:noFill/>
                  </a:ln>
                </pic:spPr>
              </pic:pic>
            </a:graphicData>
          </a:graphic>
        </wp:inline>
      </w:drawing>
    </w:r>
  </w:p>
  <w:p w14:paraId="7C94ACCE" w14:textId="2727F51C" w:rsidR="00406D91" w:rsidRDefault="004C24CB" w:rsidP="00E14F1C">
    <w:pPr>
      <w:pStyle w:val="Cabealho"/>
      <w:jc w:val="right"/>
      <w:rPr>
        <w:rFonts w:ascii="Azo Sans" w:hAnsi="Azo Sans" w:cs="Calibri"/>
        <w:sz w:val="24"/>
        <w:szCs w:val="24"/>
      </w:rPr>
    </w:pPr>
    <w:r w:rsidRPr="00617595">
      <w:rPr>
        <w:rFonts w:ascii="Azo Sans" w:hAnsi="Azo Sans" w:cs="Calibri"/>
        <w:sz w:val="24"/>
        <w:szCs w:val="24"/>
      </w:rPr>
      <w:t>Comissão de Pregão I</w:t>
    </w:r>
    <w:r w:rsidR="00525738">
      <w:rPr>
        <w:rFonts w:ascii="Azo Sans" w:hAnsi="Azo Sans" w:cs="Calibri"/>
        <w:sz w:val="24"/>
        <w:szCs w:val="24"/>
      </w:rPr>
      <w:t>II</w:t>
    </w:r>
  </w:p>
  <w:p w14:paraId="6EB647C7" w14:textId="77777777" w:rsidR="00B110DA" w:rsidRPr="00617595" w:rsidRDefault="00F13E86" w:rsidP="00E14F1C">
    <w:pPr>
      <w:pStyle w:val="Cabealho"/>
      <w:jc w:val="right"/>
      <w:rPr>
        <w:rFonts w:ascii="Azo Sans" w:hAnsi="Azo Sans" w:cs="Calibri"/>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03657E"/>
    <w:multiLevelType w:val="hybridMultilevel"/>
    <w:tmpl w:val="9EBAE2BA"/>
    <w:lvl w:ilvl="0" w:tplc="978AFF02">
      <w:start w:val="1"/>
      <w:numFmt w:val="decimal"/>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1" w15:restartNumberingAfterBreak="0">
    <w:nsid w:val="24EB0935"/>
    <w:multiLevelType w:val="hybridMultilevel"/>
    <w:tmpl w:val="C7E08A70"/>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7AE02DE6"/>
    <w:multiLevelType w:val="hybridMultilevel"/>
    <w:tmpl w:val="AD2E2C4C"/>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225C7"/>
    <w:rsid w:val="00005D73"/>
    <w:rsid w:val="00031EB7"/>
    <w:rsid w:val="000569E4"/>
    <w:rsid w:val="0006131A"/>
    <w:rsid w:val="000619EA"/>
    <w:rsid w:val="00061EB4"/>
    <w:rsid w:val="00062AC6"/>
    <w:rsid w:val="000706AC"/>
    <w:rsid w:val="000A3A59"/>
    <w:rsid w:val="000D0C91"/>
    <w:rsid w:val="000D788F"/>
    <w:rsid w:val="000F2A72"/>
    <w:rsid w:val="00103F59"/>
    <w:rsid w:val="001163C4"/>
    <w:rsid w:val="00123DD8"/>
    <w:rsid w:val="00130F2C"/>
    <w:rsid w:val="001367EA"/>
    <w:rsid w:val="001A2CFB"/>
    <w:rsid w:val="001B0D65"/>
    <w:rsid w:val="001B1CEE"/>
    <w:rsid w:val="001B3935"/>
    <w:rsid w:val="001D178E"/>
    <w:rsid w:val="001E16C0"/>
    <w:rsid w:val="001E72E4"/>
    <w:rsid w:val="001F47C8"/>
    <w:rsid w:val="001F4FED"/>
    <w:rsid w:val="00203DF3"/>
    <w:rsid w:val="00216095"/>
    <w:rsid w:val="00223367"/>
    <w:rsid w:val="002739F4"/>
    <w:rsid w:val="002764D9"/>
    <w:rsid w:val="00276954"/>
    <w:rsid w:val="002A7165"/>
    <w:rsid w:val="002B4043"/>
    <w:rsid w:val="002B585B"/>
    <w:rsid w:val="002B6C7B"/>
    <w:rsid w:val="002C2C86"/>
    <w:rsid w:val="002C5BB2"/>
    <w:rsid w:val="002E7711"/>
    <w:rsid w:val="00303253"/>
    <w:rsid w:val="00314891"/>
    <w:rsid w:val="00315098"/>
    <w:rsid w:val="00345C9F"/>
    <w:rsid w:val="00356B2B"/>
    <w:rsid w:val="0037118D"/>
    <w:rsid w:val="00386C6A"/>
    <w:rsid w:val="003940F7"/>
    <w:rsid w:val="003A10B0"/>
    <w:rsid w:val="003A2C80"/>
    <w:rsid w:val="003B11F8"/>
    <w:rsid w:val="003B3B60"/>
    <w:rsid w:val="003D214A"/>
    <w:rsid w:val="003D4E27"/>
    <w:rsid w:val="00402782"/>
    <w:rsid w:val="00410C77"/>
    <w:rsid w:val="00412B68"/>
    <w:rsid w:val="00423F0C"/>
    <w:rsid w:val="00424AAB"/>
    <w:rsid w:val="0042641C"/>
    <w:rsid w:val="004367D9"/>
    <w:rsid w:val="0044115B"/>
    <w:rsid w:val="00451914"/>
    <w:rsid w:val="00455128"/>
    <w:rsid w:val="00460B52"/>
    <w:rsid w:val="00473449"/>
    <w:rsid w:val="00480FDF"/>
    <w:rsid w:val="00486BC6"/>
    <w:rsid w:val="004A50B9"/>
    <w:rsid w:val="004B2744"/>
    <w:rsid w:val="004C24CB"/>
    <w:rsid w:val="004D3727"/>
    <w:rsid w:val="004E3C7B"/>
    <w:rsid w:val="00514ABD"/>
    <w:rsid w:val="00524F1C"/>
    <w:rsid w:val="00525738"/>
    <w:rsid w:val="005359E6"/>
    <w:rsid w:val="00554966"/>
    <w:rsid w:val="00574E88"/>
    <w:rsid w:val="00584DDA"/>
    <w:rsid w:val="005970A2"/>
    <w:rsid w:val="005B117E"/>
    <w:rsid w:val="005E08C9"/>
    <w:rsid w:val="005E4DA6"/>
    <w:rsid w:val="00606E47"/>
    <w:rsid w:val="00682DD8"/>
    <w:rsid w:val="006A78EC"/>
    <w:rsid w:val="006E14EA"/>
    <w:rsid w:val="006F19A5"/>
    <w:rsid w:val="006F38CF"/>
    <w:rsid w:val="006F6E55"/>
    <w:rsid w:val="006F6E84"/>
    <w:rsid w:val="00702C59"/>
    <w:rsid w:val="0071494C"/>
    <w:rsid w:val="007160E8"/>
    <w:rsid w:val="007253F1"/>
    <w:rsid w:val="007446CA"/>
    <w:rsid w:val="00745599"/>
    <w:rsid w:val="00750B46"/>
    <w:rsid w:val="00771DEB"/>
    <w:rsid w:val="0077237D"/>
    <w:rsid w:val="0077620B"/>
    <w:rsid w:val="00785D1E"/>
    <w:rsid w:val="0079712A"/>
    <w:rsid w:val="007D2ACE"/>
    <w:rsid w:val="007E4779"/>
    <w:rsid w:val="00801743"/>
    <w:rsid w:val="0080731F"/>
    <w:rsid w:val="008208D3"/>
    <w:rsid w:val="00822885"/>
    <w:rsid w:val="0082770D"/>
    <w:rsid w:val="0083128B"/>
    <w:rsid w:val="00831F81"/>
    <w:rsid w:val="0083539D"/>
    <w:rsid w:val="00846F47"/>
    <w:rsid w:val="008805A3"/>
    <w:rsid w:val="008A09EF"/>
    <w:rsid w:val="008B4CB2"/>
    <w:rsid w:val="00901B3F"/>
    <w:rsid w:val="0093135A"/>
    <w:rsid w:val="009366D4"/>
    <w:rsid w:val="009458AA"/>
    <w:rsid w:val="00952DE1"/>
    <w:rsid w:val="00961A92"/>
    <w:rsid w:val="00961B05"/>
    <w:rsid w:val="00965D60"/>
    <w:rsid w:val="009B4B70"/>
    <w:rsid w:val="009B5685"/>
    <w:rsid w:val="009F585C"/>
    <w:rsid w:val="00A21DE2"/>
    <w:rsid w:val="00A37F93"/>
    <w:rsid w:val="00A5285D"/>
    <w:rsid w:val="00A832B8"/>
    <w:rsid w:val="00A90548"/>
    <w:rsid w:val="00A9362B"/>
    <w:rsid w:val="00AA1216"/>
    <w:rsid w:val="00AB78F8"/>
    <w:rsid w:val="00AE69DF"/>
    <w:rsid w:val="00AF18AC"/>
    <w:rsid w:val="00AF4C37"/>
    <w:rsid w:val="00AF4E0F"/>
    <w:rsid w:val="00AF6EE9"/>
    <w:rsid w:val="00B225C7"/>
    <w:rsid w:val="00B36968"/>
    <w:rsid w:val="00B434D9"/>
    <w:rsid w:val="00B45FC6"/>
    <w:rsid w:val="00B53063"/>
    <w:rsid w:val="00B61B42"/>
    <w:rsid w:val="00B65206"/>
    <w:rsid w:val="00B93E3B"/>
    <w:rsid w:val="00BB23C0"/>
    <w:rsid w:val="00BC1506"/>
    <w:rsid w:val="00BD54A6"/>
    <w:rsid w:val="00C11557"/>
    <w:rsid w:val="00C1549B"/>
    <w:rsid w:val="00C17DB9"/>
    <w:rsid w:val="00C243AB"/>
    <w:rsid w:val="00C366D9"/>
    <w:rsid w:val="00C81919"/>
    <w:rsid w:val="00C975FC"/>
    <w:rsid w:val="00CC0921"/>
    <w:rsid w:val="00CD32EA"/>
    <w:rsid w:val="00CD77D7"/>
    <w:rsid w:val="00D010B4"/>
    <w:rsid w:val="00D57686"/>
    <w:rsid w:val="00D85832"/>
    <w:rsid w:val="00D973C2"/>
    <w:rsid w:val="00DC16D8"/>
    <w:rsid w:val="00DC5E89"/>
    <w:rsid w:val="00E144EF"/>
    <w:rsid w:val="00E21246"/>
    <w:rsid w:val="00E439D5"/>
    <w:rsid w:val="00E542C7"/>
    <w:rsid w:val="00E5483D"/>
    <w:rsid w:val="00E669CB"/>
    <w:rsid w:val="00E713BF"/>
    <w:rsid w:val="00E71FD4"/>
    <w:rsid w:val="00E95A9D"/>
    <w:rsid w:val="00EB2562"/>
    <w:rsid w:val="00EB4B9D"/>
    <w:rsid w:val="00EC4C85"/>
    <w:rsid w:val="00ED21B1"/>
    <w:rsid w:val="00ED4471"/>
    <w:rsid w:val="00EE222B"/>
    <w:rsid w:val="00F13732"/>
    <w:rsid w:val="00F13E86"/>
    <w:rsid w:val="00F202F4"/>
    <w:rsid w:val="00F23345"/>
    <w:rsid w:val="00F637C8"/>
    <w:rsid w:val="00F76A72"/>
    <w:rsid w:val="00F7737A"/>
    <w:rsid w:val="00F965C3"/>
    <w:rsid w:val="00FC768A"/>
    <w:rsid w:val="00FD7F74"/>
    <w:rsid w:val="00FE22D3"/>
    <w:rsid w:val="00FE368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CF7CF9E"/>
  <w15:chartTrackingRefBased/>
  <w15:docId w15:val="{3BC48263-A43A-434B-B328-568039330A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C24CB"/>
    <w:pPr>
      <w:suppressAutoHyphens/>
      <w:spacing w:after="0" w:line="240" w:lineRule="auto"/>
    </w:pPr>
    <w:rPr>
      <w:rFonts w:ascii="Times New Roman" w:eastAsia="SimSun" w:hAnsi="Times New Roman" w:cs="Times New Roman"/>
      <w:sz w:val="24"/>
      <w:szCs w:val="24"/>
      <w:lang w:eastAsia="zh-CN"/>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styleId="nfase">
    <w:name w:val="Emphasis"/>
    <w:qFormat/>
    <w:rsid w:val="004C24CB"/>
    <w:rPr>
      <w:i/>
      <w:iCs/>
    </w:rPr>
  </w:style>
  <w:style w:type="character" w:customStyle="1" w:styleId="RodapChar1">
    <w:name w:val="Rodapé Char1"/>
    <w:link w:val="Rodap"/>
    <w:rsid w:val="004C24CB"/>
    <w:rPr>
      <w:sz w:val="24"/>
      <w:szCs w:val="24"/>
      <w:lang w:eastAsia="zh-CN"/>
    </w:rPr>
  </w:style>
  <w:style w:type="character" w:customStyle="1" w:styleId="CabealhoChar1">
    <w:name w:val="Cabeçalho Char1"/>
    <w:link w:val="Cabealho"/>
    <w:rsid w:val="004C24CB"/>
    <w:rPr>
      <w:sz w:val="28"/>
      <w:lang w:eastAsia="zh-CN"/>
    </w:rPr>
  </w:style>
  <w:style w:type="paragraph" w:styleId="Rodap">
    <w:name w:val="footer"/>
    <w:basedOn w:val="Normal"/>
    <w:link w:val="RodapChar1"/>
    <w:rsid w:val="004C24CB"/>
    <w:pPr>
      <w:tabs>
        <w:tab w:val="center" w:pos="4252"/>
        <w:tab w:val="right" w:pos="8504"/>
      </w:tabs>
    </w:pPr>
    <w:rPr>
      <w:rFonts w:asciiTheme="minorHAnsi" w:eastAsiaTheme="minorHAnsi" w:hAnsiTheme="minorHAnsi" w:cstheme="minorBidi"/>
    </w:rPr>
  </w:style>
  <w:style w:type="character" w:customStyle="1" w:styleId="RodapChar">
    <w:name w:val="Rodapé Char"/>
    <w:basedOn w:val="Fontepargpadro"/>
    <w:uiPriority w:val="99"/>
    <w:semiHidden/>
    <w:rsid w:val="004C24CB"/>
    <w:rPr>
      <w:rFonts w:ascii="Times New Roman" w:eastAsia="SimSun" w:hAnsi="Times New Roman" w:cs="Times New Roman"/>
      <w:sz w:val="24"/>
      <w:szCs w:val="24"/>
      <w:lang w:eastAsia="zh-CN"/>
    </w:rPr>
  </w:style>
  <w:style w:type="paragraph" w:styleId="Cabealho">
    <w:name w:val="header"/>
    <w:basedOn w:val="Normal"/>
    <w:link w:val="CabealhoChar1"/>
    <w:rsid w:val="004C24CB"/>
    <w:pPr>
      <w:tabs>
        <w:tab w:val="center" w:pos="4419"/>
        <w:tab w:val="right" w:pos="8838"/>
      </w:tabs>
    </w:pPr>
    <w:rPr>
      <w:rFonts w:asciiTheme="minorHAnsi" w:eastAsiaTheme="minorHAnsi" w:hAnsiTheme="minorHAnsi" w:cstheme="minorBidi"/>
      <w:sz w:val="28"/>
      <w:szCs w:val="22"/>
    </w:rPr>
  </w:style>
  <w:style w:type="character" w:customStyle="1" w:styleId="CabealhoChar">
    <w:name w:val="Cabeçalho Char"/>
    <w:basedOn w:val="Fontepargpadro"/>
    <w:uiPriority w:val="99"/>
    <w:semiHidden/>
    <w:rsid w:val="004C24CB"/>
    <w:rPr>
      <w:rFonts w:ascii="Times New Roman" w:eastAsia="SimSun" w:hAnsi="Times New Roman" w:cs="Times New Roman"/>
      <w:sz w:val="24"/>
      <w:szCs w:val="24"/>
      <w:lang w:eastAsia="zh-CN"/>
    </w:rPr>
  </w:style>
  <w:style w:type="paragraph" w:styleId="SemEspaamento">
    <w:name w:val="No Spacing"/>
    <w:link w:val="SemEspaamentoChar"/>
    <w:uiPriority w:val="1"/>
    <w:qFormat/>
    <w:rsid w:val="004C24CB"/>
    <w:pPr>
      <w:suppressAutoHyphens/>
      <w:spacing w:after="0" w:line="240" w:lineRule="auto"/>
    </w:pPr>
    <w:rPr>
      <w:rFonts w:ascii="Calibri" w:eastAsia="Calibri" w:hAnsi="Calibri" w:cs="Calibri"/>
      <w:kern w:val="1"/>
      <w:lang w:eastAsia="zh-CN"/>
    </w:rPr>
  </w:style>
  <w:style w:type="character" w:customStyle="1" w:styleId="SemEspaamentoChar">
    <w:name w:val="Sem Espaçamento Char"/>
    <w:link w:val="SemEspaamento"/>
    <w:uiPriority w:val="1"/>
    <w:qFormat/>
    <w:rsid w:val="004C24CB"/>
    <w:rPr>
      <w:rFonts w:ascii="Calibri" w:eastAsia="Calibri" w:hAnsi="Calibri" w:cs="Calibri"/>
      <w:kern w:val="1"/>
      <w:lang w:eastAsia="zh-CN"/>
    </w:rPr>
  </w:style>
  <w:style w:type="paragraph" w:styleId="PargrafodaLista">
    <w:name w:val="List Paragraph"/>
    <w:basedOn w:val="Normal"/>
    <w:uiPriority w:val="34"/>
    <w:qFormat/>
    <w:rsid w:val="001B0D65"/>
    <w:pPr>
      <w:ind w:left="720"/>
      <w:contextualSpacing/>
    </w:pPr>
  </w:style>
  <w:style w:type="character" w:styleId="Hyperlink">
    <w:name w:val="Hyperlink"/>
    <w:basedOn w:val="Fontepargpadro"/>
    <w:uiPriority w:val="99"/>
    <w:semiHidden/>
    <w:unhideWhenUsed/>
    <w:rsid w:val="005E08C9"/>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4828599">
      <w:bodyDiv w:val="1"/>
      <w:marLeft w:val="0"/>
      <w:marRight w:val="0"/>
      <w:marTop w:val="0"/>
      <w:marBottom w:val="0"/>
      <w:divBdr>
        <w:top w:val="none" w:sz="0" w:space="0" w:color="auto"/>
        <w:left w:val="none" w:sz="0" w:space="0" w:color="auto"/>
        <w:bottom w:val="none" w:sz="0" w:space="0" w:color="auto"/>
        <w:right w:val="none" w:sz="0" w:space="0" w:color="auto"/>
      </w:divBdr>
    </w:div>
    <w:div w:id="14736748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lanalto.gov.br/ccivil_03/_ato2019-2022/2021/lei/L14133.htm" TargetMode="External"/><Relationship Id="rId3" Type="http://schemas.openxmlformats.org/officeDocument/2006/relationships/settings" Target="settings.xml"/><Relationship Id="rId7" Type="http://schemas.openxmlformats.org/officeDocument/2006/relationships/hyperlink" Target="http://www.planalto.gov.br/ccivil_03/_ato2019-2022/2021/lei/L14133.htm"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4</Pages>
  <Words>882</Words>
  <Characters>4763</Characters>
  <Application>Microsoft Office Word</Application>
  <DocSecurity>0</DocSecurity>
  <Lines>39</Lines>
  <Paragraphs>11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5634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Monique Borges de Azevedo</dc:creator>
  <cp:keywords/>
  <dc:description/>
  <cp:lastModifiedBy>Win10</cp:lastModifiedBy>
  <cp:revision>2</cp:revision>
  <cp:lastPrinted>2024-04-02T13:39:00Z</cp:lastPrinted>
  <dcterms:created xsi:type="dcterms:W3CDTF">2024-05-06T16:59:00Z</dcterms:created>
  <dcterms:modified xsi:type="dcterms:W3CDTF">2024-05-06T16:59:00Z</dcterms:modified>
</cp:coreProperties>
</file>